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F4" w:rsidRPr="005A1635" w:rsidRDefault="006350EF" w:rsidP="005A1635">
      <w:pPr>
        <w:jc w:val="both"/>
        <w:rPr>
          <w:b/>
          <w:sz w:val="24"/>
          <w:szCs w:val="24"/>
        </w:rPr>
      </w:pPr>
      <w:r w:rsidRPr="005A1635">
        <w:rPr>
          <w:b/>
          <w:sz w:val="24"/>
          <w:szCs w:val="24"/>
        </w:rPr>
        <w:t xml:space="preserve">Bor Pál Fizikaverseny </w:t>
      </w:r>
    </w:p>
    <w:p w:rsidR="006350EF" w:rsidRPr="005A1635" w:rsidRDefault="006350EF" w:rsidP="005A1635">
      <w:pPr>
        <w:jc w:val="both"/>
        <w:rPr>
          <w:sz w:val="24"/>
          <w:szCs w:val="24"/>
        </w:rPr>
      </w:pPr>
      <w:r w:rsidRPr="005A1635">
        <w:rPr>
          <w:sz w:val="24"/>
          <w:szCs w:val="24"/>
        </w:rPr>
        <w:t>Beszámoló</w:t>
      </w:r>
    </w:p>
    <w:p w:rsidR="006350EF" w:rsidRPr="005A1635" w:rsidRDefault="004D65E2" w:rsidP="005A1635">
      <w:pPr>
        <w:jc w:val="both"/>
        <w:rPr>
          <w:sz w:val="24"/>
          <w:szCs w:val="24"/>
        </w:rPr>
      </w:pPr>
      <w:r>
        <w:rPr>
          <w:sz w:val="24"/>
          <w:szCs w:val="24"/>
        </w:rPr>
        <w:t>2025. május</w:t>
      </w:r>
      <w:r w:rsidR="006350EF" w:rsidRPr="005A1635">
        <w:rPr>
          <w:sz w:val="24"/>
          <w:szCs w:val="24"/>
        </w:rPr>
        <w:t xml:space="preserve"> 10-én 16. alkalommal rendeztük meg a Bor Pál Fizikaverseny döntőjét. Ebben a versenyszezonban 200-nál több hetedik és nyolcadik osztályos </w:t>
      </w:r>
      <w:r w:rsidR="005A1635">
        <w:rPr>
          <w:sz w:val="24"/>
          <w:szCs w:val="24"/>
        </w:rPr>
        <w:t xml:space="preserve">Csongrád-Csanád </w:t>
      </w:r>
      <w:r w:rsidR="00246645">
        <w:rPr>
          <w:sz w:val="24"/>
          <w:szCs w:val="24"/>
        </w:rPr>
        <w:t>v</w:t>
      </w:r>
      <w:r w:rsidR="005A1635">
        <w:rPr>
          <w:sz w:val="24"/>
          <w:szCs w:val="24"/>
        </w:rPr>
        <w:t xml:space="preserve">ármegyei </w:t>
      </w:r>
      <w:r w:rsidR="006350EF" w:rsidRPr="005A1635">
        <w:rPr>
          <w:sz w:val="24"/>
          <w:szCs w:val="24"/>
        </w:rPr>
        <w:t xml:space="preserve">diákot mozgattunk meg. A versenyünk első </w:t>
      </w:r>
      <w:r w:rsidR="005009CE">
        <w:rPr>
          <w:sz w:val="24"/>
          <w:szCs w:val="24"/>
        </w:rPr>
        <w:t xml:space="preserve">– </w:t>
      </w:r>
      <w:r w:rsidR="0006564C">
        <w:rPr>
          <w:sz w:val="24"/>
          <w:szCs w:val="24"/>
        </w:rPr>
        <w:t>levelező</w:t>
      </w:r>
      <w:r w:rsidR="005009CE">
        <w:rPr>
          <w:sz w:val="24"/>
          <w:szCs w:val="24"/>
        </w:rPr>
        <w:t xml:space="preserve"> -</w:t>
      </w:r>
      <w:r w:rsidR="002A1B63">
        <w:rPr>
          <w:sz w:val="24"/>
          <w:szCs w:val="24"/>
        </w:rPr>
        <w:t>-</w:t>
      </w:r>
      <w:r w:rsidR="005009CE">
        <w:rPr>
          <w:sz w:val="24"/>
          <w:szCs w:val="24"/>
        </w:rPr>
        <w:t xml:space="preserve"> </w:t>
      </w:r>
      <w:r w:rsidR="006350EF" w:rsidRPr="005A1635">
        <w:rPr>
          <w:sz w:val="24"/>
          <w:szCs w:val="24"/>
        </w:rPr>
        <w:t xml:space="preserve">fordulójában </w:t>
      </w:r>
      <w:r w:rsidR="005A1635" w:rsidRPr="005A1635">
        <w:rPr>
          <w:sz w:val="24"/>
          <w:szCs w:val="24"/>
        </w:rPr>
        <w:t xml:space="preserve">a </w:t>
      </w:r>
      <w:r w:rsidR="005009CE">
        <w:rPr>
          <w:sz w:val="24"/>
          <w:szCs w:val="24"/>
        </w:rPr>
        <w:t xml:space="preserve">tanulók </w:t>
      </w:r>
      <w:r w:rsidR="006350EF" w:rsidRPr="005009CE">
        <w:rPr>
          <w:sz w:val="24"/>
          <w:szCs w:val="24"/>
        </w:rPr>
        <w:t>e</w:t>
      </w:r>
      <w:r w:rsidR="006350EF" w:rsidRPr="005A1635">
        <w:rPr>
          <w:sz w:val="24"/>
          <w:szCs w:val="24"/>
        </w:rPr>
        <w:t>lméleti és kísérleti feladatokat</w:t>
      </w:r>
      <w:r w:rsidR="005009CE" w:rsidRPr="005009CE">
        <w:rPr>
          <w:sz w:val="24"/>
          <w:szCs w:val="24"/>
        </w:rPr>
        <w:t xml:space="preserve"> </w:t>
      </w:r>
      <w:r w:rsidR="005009CE" w:rsidRPr="005A1635">
        <w:rPr>
          <w:sz w:val="24"/>
          <w:szCs w:val="24"/>
        </w:rPr>
        <w:t>oldhattak meg</w:t>
      </w:r>
      <w:r w:rsidR="006350EF" w:rsidRPr="005A1635">
        <w:rPr>
          <w:sz w:val="24"/>
          <w:szCs w:val="24"/>
        </w:rPr>
        <w:t>. A beküldött dolgozatokat az SZTE Báthory István</w:t>
      </w:r>
      <w:r w:rsidR="005A1635">
        <w:rPr>
          <w:sz w:val="24"/>
          <w:szCs w:val="24"/>
        </w:rPr>
        <w:t xml:space="preserve"> Gyakorló</w:t>
      </w:r>
      <w:r w:rsidR="006350EF" w:rsidRPr="005A1635">
        <w:rPr>
          <w:sz w:val="24"/>
          <w:szCs w:val="24"/>
        </w:rPr>
        <w:t xml:space="preserve"> Gimnázium és Általános Iskola tanárai értékelték. A nevezők kö</w:t>
      </w:r>
      <w:bookmarkStart w:id="0" w:name="_GoBack"/>
      <w:bookmarkEnd w:id="0"/>
      <w:r w:rsidR="006350EF" w:rsidRPr="005A1635">
        <w:rPr>
          <w:sz w:val="24"/>
          <w:szCs w:val="24"/>
        </w:rPr>
        <w:t>zül 150 főt hívtunk be a második</w:t>
      </w:r>
      <w:r w:rsidR="002D5795">
        <w:rPr>
          <w:sz w:val="24"/>
          <w:szCs w:val="24"/>
        </w:rPr>
        <w:t xml:space="preserve"> </w:t>
      </w:r>
      <w:r w:rsidR="006350EF" w:rsidRPr="005A1635">
        <w:rPr>
          <w:sz w:val="24"/>
          <w:szCs w:val="24"/>
        </w:rPr>
        <w:t>fordulóba</w:t>
      </w:r>
      <w:r w:rsidR="002D5795">
        <w:rPr>
          <w:sz w:val="24"/>
          <w:szCs w:val="24"/>
        </w:rPr>
        <w:t xml:space="preserve"> </w:t>
      </w:r>
      <w:r w:rsidR="006F56E3" w:rsidRPr="005A1635">
        <w:rPr>
          <w:sz w:val="24"/>
          <w:szCs w:val="24"/>
        </w:rPr>
        <w:t>a Szegedi Radnóti Miklós Kísérleti Gimnáziumba</w:t>
      </w:r>
      <w:r w:rsidR="006350EF" w:rsidRPr="005A1635">
        <w:rPr>
          <w:sz w:val="24"/>
          <w:szCs w:val="24"/>
        </w:rPr>
        <w:t>.</w:t>
      </w:r>
      <w:r w:rsidR="006F56E3" w:rsidRPr="005A1635">
        <w:rPr>
          <w:sz w:val="24"/>
          <w:szCs w:val="24"/>
        </w:rPr>
        <w:t xml:space="preserve"> Ez már tényleg komoly szűrőt jelentett a versenyzőknek, hiszen a hetedikes</w:t>
      </w:r>
      <w:r w:rsidR="005A1635">
        <w:rPr>
          <w:sz w:val="24"/>
          <w:szCs w:val="24"/>
        </w:rPr>
        <w:t xml:space="preserve">eknél 12, </w:t>
      </w:r>
      <w:r w:rsidR="002D5795">
        <w:rPr>
          <w:sz w:val="24"/>
          <w:szCs w:val="24"/>
        </w:rPr>
        <w:t>a nyolcadikosoknál 11 fő jutott</w:t>
      </w:r>
      <w:r w:rsidR="005009CE">
        <w:rPr>
          <w:sz w:val="24"/>
          <w:szCs w:val="24"/>
        </w:rPr>
        <w:t xml:space="preserve"> a </w:t>
      </w:r>
      <w:r w:rsidR="005A1635">
        <w:rPr>
          <w:sz w:val="24"/>
          <w:szCs w:val="24"/>
        </w:rPr>
        <w:t>döntőbe</w:t>
      </w:r>
      <w:r w:rsidR="006F56E3" w:rsidRPr="005A1635">
        <w:rPr>
          <w:sz w:val="24"/>
          <w:szCs w:val="24"/>
        </w:rPr>
        <w:t>.</w:t>
      </w:r>
    </w:p>
    <w:p w:rsidR="006F56E3" w:rsidRPr="005A1635" w:rsidRDefault="006F56E3" w:rsidP="005A1635">
      <w:pPr>
        <w:jc w:val="both"/>
        <w:rPr>
          <w:sz w:val="24"/>
          <w:szCs w:val="24"/>
        </w:rPr>
      </w:pPr>
      <w:r w:rsidRPr="005A1635">
        <w:rPr>
          <w:sz w:val="24"/>
          <w:szCs w:val="24"/>
        </w:rPr>
        <w:t>A döntő helyszíne már hagyományosan az SZTE Juhász Gyula Pedagógusképző Karának</w:t>
      </w:r>
      <w:r w:rsidR="00351891" w:rsidRPr="005A1635">
        <w:rPr>
          <w:sz w:val="24"/>
          <w:szCs w:val="24"/>
        </w:rPr>
        <w:t xml:space="preserve"> névadónkról,</w:t>
      </w:r>
      <w:r w:rsidRPr="005A1635">
        <w:rPr>
          <w:sz w:val="24"/>
          <w:szCs w:val="24"/>
        </w:rPr>
        <w:t xml:space="preserve"> </w:t>
      </w:r>
      <w:r w:rsidR="00351891" w:rsidRPr="005A1635">
        <w:rPr>
          <w:sz w:val="24"/>
          <w:szCs w:val="24"/>
        </w:rPr>
        <w:t>Bor Pálról elnevezett tanterme</w:t>
      </w:r>
      <w:r w:rsidR="005A1635">
        <w:rPr>
          <w:sz w:val="24"/>
          <w:szCs w:val="24"/>
        </w:rPr>
        <w:t xml:space="preserve"> és laboratóriumai</w:t>
      </w:r>
      <w:r w:rsidR="00351891" w:rsidRPr="005A1635">
        <w:rPr>
          <w:sz w:val="24"/>
          <w:szCs w:val="24"/>
        </w:rPr>
        <w:t xml:space="preserve">. </w:t>
      </w:r>
      <w:r w:rsidR="002D5795">
        <w:rPr>
          <w:sz w:val="24"/>
          <w:szCs w:val="24"/>
        </w:rPr>
        <w:t>A</w:t>
      </w:r>
      <w:r w:rsidR="003E5CA7">
        <w:rPr>
          <w:sz w:val="24"/>
          <w:szCs w:val="24"/>
        </w:rPr>
        <w:t xml:space="preserve"> </w:t>
      </w:r>
      <w:r w:rsidR="0045176B">
        <w:rPr>
          <w:sz w:val="24"/>
          <w:szCs w:val="24"/>
        </w:rPr>
        <w:t xml:space="preserve">feladatokról a </w:t>
      </w:r>
      <w:hyperlink r:id="rId4" w:history="1">
        <w:r w:rsidR="0045176B" w:rsidRPr="002D19DB">
          <w:rPr>
            <w:rStyle w:val="Hiperhivatkozs"/>
            <w:sz w:val="24"/>
            <w:szCs w:val="24"/>
          </w:rPr>
          <w:t>www.borpal.hu</w:t>
        </w:r>
      </w:hyperlink>
      <w:r w:rsidR="0045176B">
        <w:rPr>
          <w:sz w:val="24"/>
          <w:szCs w:val="24"/>
        </w:rPr>
        <w:t xml:space="preserve"> oldalon lehet tájékozódni.</w:t>
      </w:r>
    </w:p>
    <w:p w:rsidR="005A1635" w:rsidRDefault="005A1635" w:rsidP="005A1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01CD8" w:rsidRPr="00246645">
        <w:rPr>
          <w:sz w:val="24"/>
          <w:szCs w:val="24"/>
          <w:u w:val="single"/>
        </w:rPr>
        <w:t>nyolcadikosok</w:t>
      </w:r>
      <w:r>
        <w:rPr>
          <w:sz w:val="24"/>
          <w:szCs w:val="24"/>
        </w:rPr>
        <w:t xml:space="preserve"> versenyében </w:t>
      </w:r>
      <w:r w:rsidR="00B01CD8">
        <w:rPr>
          <w:sz w:val="24"/>
          <w:szCs w:val="24"/>
        </w:rPr>
        <w:t>a dobogón vég</w:t>
      </w:r>
      <w:r w:rsidR="002D5795">
        <w:rPr>
          <w:sz w:val="24"/>
          <w:szCs w:val="24"/>
        </w:rPr>
        <w:t>ezt</w:t>
      </w:r>
      <w:r w:rsidR="00B01CD8">
        <w:rPr>
          <w:sz w:val="24"/>
          <w:szCs w:val="24"/>
        </w:rPr>
        <w:t>ek</w:t>
      </w:r>
      <w:r w:rsidR="005009CE">
        <w:rPr>
          <w:sz w:val="24"/>
          <w:szCs w:val="24"/>
        </w:rPr>
        <w:t>:</w:t>
      </w:r>
    </w:p>
    <w:tbl>
      <w:tblPr>
        <w:tblStyle w:val="Tblzatrcsosvilgos1"/>
        <w:tblW w:w="9067" w:type="dxa"/>
        <w:tblLook w:val="04A0" w:firstRow="1" w:lastRow="0" w:firstColumn="1" w:lastColumn="0" w:noHBand="0" w:noVBand="1"/>
      </w:tblPr>
      <w:tblGrid>
        <w:gridCol w:w="562"/>
        <w:gridCol w:w="2268"/>
        <w:gridCol w:w="3544"/>
        <w:gridCol w:w="2693"/>
      </w:tblGrid>
      <w:tr w:rsidR="00B01CD8" w:rsidRPr="005A1635" w:rsidTr="00B01CD8">
        <w:trPr>
          <w:trHeight w:val="615"/>
        </w:trPr>
        <w:tc>
          <w:tcPr>
            <w:tcW w:w="562" w:type="dxa"/>
            <w:vAlign w:val="center"/>
          </w:tcPr>
          <w:p w:rsidR="00B01CD8" w:rsidRDefault="00B01CD8" w:rsidP="00B01CD8"/>
        </w:tc>
        <w:tc>
          <w:tcPr>
            <w:tcW w:w="2268" w:type="dxa"/>
            <w:noWrap/>
            <w:vAlign w:val="center"/>
          </w:tcPr>
          <w:p w:rsidR="00B01CD8" w:rsidRPr="00246645" w:rsidRDefault="00B01CD8" w:rsidP="00B01CD8">
            <w:pPr>
              <w:rPr>
                <w:b/>
              </w:rPr>
            </w:pPr>
            <w:r w:rsidRPr="00246645">
              <w:rPr>
                <w:b/>
              </w:rPr>
              <w:t>Versenyző</w:t>
            </w:r>
          </w:p>
        </w:tc>
        <w:tc>
          <w:tcPr>
            <w:tcW w:w="3544" w:type="dxa"/>
            <w:vAlign w:val="center"/>
          </w:tcPr>
          <w:p w:rsidR="00B01CD8" w:rsidRPr="00246645" w:rsidRDefault="00B01CD8" w:rsidP="00B01CD8">
            <w:pPr>
              <w:rPr>
                <w:b/>
              </w:rPr>
            </w:pPr>
            <w:r w:rsidRPr="00246645">
              <w:rPr>
                <w:b/>
              </w:rPr>
              <w:t>Iskolája</w:t>
            </w:r>
          </w:p>
        </w:tc>
        <w:tc>
          <w:tcPr>
            <w:tcW w:w="2693" w:type="dxa"/>
            <w:vAlign w:val="center"/>
          </w:tcPr>
          <w:p w:rsidR="00B01CD8" w:rsidRPr="00246645" w:rsidRDefault="00B01CD8" w:rsidP="00B01CD8">
            <w:pPr>
              <w:rPr>
                <w:b/>
              </w:rPr>
            </w:pPr>
            <w:r w:rsidRPr="00246645">
              <w:rPr>
                <w:b/>
              </w:rPr>
              <w:t>Tanára</w:t>
            </w:r>
          </w:p>
        </w:tc>
      </w:tr>
      <w:tr w:rsidR="00B01CD8" w:rsidRPr="005A1635" w:rsidTr="00B01CD8">
        <w:trPr>
          <w:trHeight w:val="615"/>
        </w:trPr>
        <w:tc>
          <w:tcPr>
            <w:tcW w:w="562" w:type="dxa"/>
            <w:vAlign w:val="center"/>
          </w:tcPr>
          <w:p w:rsidR="00B01CD8" w:rsidRPr="005A1635" w:rsidRDefault="00B01CD8" w:rsidP="00B01CD8">
            <w:r>
              <w:t>1.</w:t>
            </w:r>
          </w:p>
        </w:tc>
        <w:tc>
          <w:tcPr>
            <w:tcW w:w="2268" w:type="dxa"/>
            <w:noWrap/>
            <w:vAlign w:val="center"/>
            <w:hideMark/>
          </w:tcPr>
          <w:p w:rsidR="00B01CD8" w:rsidRPr="005A1635" w:rsidRDefault="00B01CD8" w:rsidP="00B01CD8">
            <w:r w:rsidRPr="005A1635">
              <w:t>Török Ákos</w:t>
            </w:r>
          </w:p>
        </w:tc>
        <w:tc>
          <w:tcPr>
            <w:tcW w:w="3544" w:type="dxa"/>
            <w:vAlign w:val="center"/>
            <w:hideMark/>
          </w:tcPr>
          <w:p w:rsidR="00B01CD8" w:rsidRPr="005A1635" w:rsidRDefault="00B01CD8" w:rsidP="005009CE">
            <w:r w:rsidRPr="005A1635">
              <w:t>SZ</w:t>
            </w:r>
            <w:r w:rsidR="00016D49">
              <w:t xml:space="preserve">TE Báthory István Gyakorló </w:t>
            </w:r>
            <w:r w:rsidR="00016D49" w:rsidRPr="002D5795">
              <w:t>Gimnázium</w:t>
            </w:r>
            <w:r w:rsidRPr="002D5795">
              <w:t xml:space="preserve"> és Ált</w:t>
            </w:r>
            <w:r w:rsidR="005009CE" w:rsidRPr="002D5795">
              <w:t>alános Iskola</w:t>
            </w:r>
          </w:p>
        </w:tc>
        <w:tc>
          <w:tcPr>
            <w:tcW w:w="2693" w:type="dxa"/>
            <w:vAlign w:val="center"/>
            <w:hideMark/>
          </w:tcPr>
          <w:p w:rsidR="00B01CD8" w:rsidRPr="005A1635" w:rsidRDefault="00B01CD8" w:rsidP="00B01CD8">
            <w:r w:rsidRPr="005A1635">
              <w:t>Kormányosné Horváth Ivett</w:t>
            </w:r>
          </w:p>
        </w:tc>
      </w:tr>
      <w:tr w:rsidR="00B01CD8" w:rsidRPr="005A1635" w:rsidTr="00B01CD8">
        <w:trPr>
          <w:trHeight w:val="615"/>
        </w:trPr>
        <w:tc>
          <w:tcPr>
            <w:tcW w:w="562" w:type="dxa"/>
            <w:vAlign w:val="center"/>
          </w:tcPr>
          <w:p w:rsidR="00B01CD8" w:rsidRPr="005A1635" w:rsidRDefault="00B01CD8" w:rsidP="00B01CD8">
            <w:r>
              <w:t>2.</w:t>
            </w:r>
          </w:p>
        </w:tc>
        <w:tc>
          <w:tcPr>
            <w:tcW w:w="2268" w:type="dxa"/>
            <w:noWrap/>
            <w:vAlign w:val="center"/>
            <w:hideMark/>
          </w:tcPr>
          <w:p w:rsidR="00B01CD8" w:rsidRPr="005A1635" w:rsidRDefault="00B01CD8" w:rsidP="00B01CD8">
            <w:r w:rsidRPr="005A1635">
              <w:t>Keller Anna Barbara</w:t>
            </w:r>
          </w:p>
        </w:tc>
        <w:tc>
          <w:tcPr>
            <w:tcW w:w="3544" w:type="dxa"/>
            <w:vAlign w:val="center"/>
            <w:hideMark/>
          </w:tcPr>
          <w:p w:rsidR="00B01CD8" w:rsidRPr="005A1635" w:rsidRDefault="00B01CD8" w:rsidP="00B01CD8">
            <w:r w:rsidRPr="005A1635">
              <w:t>Rókusi Általános Iskola</w:t>
            </w:r>
          </w:p>
        </w:tc>
        <w:tc>
          <w:tcPr>
            <w:tcW w:w="2693" w:type="dxa"/>
            <w:vAlign w:val="center"/>
            <w:hideMark/>
          </w:tcPr>
          <w:p w:rsidR="00B01CD8" w:rsidRPr="005A1635" w:rsidRDefault="00B01CD8" w:rsidP="00B01CD8">
            <w:proofErr w:type="spellStart"/>
            <w:r w:rsidRPr="005A1635">
              <w:t>Marosiné</w:t>
            </w:r>
            <w:proofErr w:type="spellEnd"/>
            <w:r w:rsidRPr="005A1635">
              <w:t xml:space="preserve"> </w:t>
            </w:r>
            <w:proofErr w:type="spellStart"/>
            <w:r w:rsidRPr="005A1635">
              <w:t>Köntés</w:t>
            </w:r>
            <w:proofErr w:type="spellEnd"/>
            <w:r w:rsidRPr="005A1635">
              <w:t xml:space="preserve"> Ibolya</w:t>
            </w:r>
          </w:p>
        </w:tc>
      </w:tr>
      <w:tr w:rsidR="00B01CD8" w:rsidRPr="005A1635" w:rsidTr="00B01CD8">
        <w:trPr>
          <w:trHeight w:val="559"/>
        </w:trPr>
        <w:tc>
          <w:tcPr>
            <w:tcW w:w="562" w:type="dxa"/>
            <w:vAlign w:val="center"/>
          </w:tcPr>
          <w:p w:rsidR="00B01CD8" w:rsidRPr="005A1635" w:rsidRDefault="00B01CD8" w:rsidP="00B01CD8">
            <w:r>
              <w:t>3.</w:t>
            </w:r>
          </w:p>
        </w:tc>
        <w:tc>
          <w:tcPr>
            <w:tcW w:w="2268" w:type="dxa"/>
            <w:noWrap/>
            <w:vAlign w:val="center"/>
            <w:hideMark/>
          </w:tcPr>
          <w:p w:rsidR="00B01CD8" w:rsidRPr="005A1635" w:rsidRDefault="00B01CD8" w:rsidP="00B01CD8">
            <w:r w:rsidRPr="005A1635">
              <w:t>Mészáros Tamás</w:t>
            </w:r>
          </w:p>
        </w:tc>
        <w:tc>
          <w:tcPr>
            <w:tcW w:w="3544" w:type="dxa"/>
            <w:vAlign w:val="center"/>
            <w:hideMark/>
          </w:tcPr>
          <w:p w:rsidR="00B01CD8" w:rsidRPr="005A1635" w:rsidRDefault="005009CE" w:rsidP="005009CE">
            <w:r w:rsidRPr="005A1635">
              <w:t>SZ</w:t>
            </w:r>
            <w:r>
              <w:t xml:space="preserve">TE Báthory István Gyakorló </w:t>
            </w:r>
            <w:r w:rsidRPr="002D5795">
              <w:t>Gimnázium és Általános Iskola</w:t>
            </w:r>
            <w:r w:rsidRPr="005A1635"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:rsidR="00B01CD8" w:rsidRPr="005A1635" w:rsidRDefault="00B01CD8" w:rsidP="00B01CD8">
            <w:r w:rsidRPr="005A1635">
              <w:t>Kormányosné Horváth Ivett</w:t>
            </w:r>
          </w:p>
        </w:tc>
      </w:tr>
    </w:tbl>
    <w:p w:rsidR="005A1635" w:rsidRDefault="00B01CD8" w:rsidP="00B01C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46645">
        <w:rPr>
          <w:sz w:val="24"/>
          <w:szCs w:val="24"/>
          <w:u w:val="single"/>
        </w:rPr>
        <w:t>hetedikesek</w:t>
      </w:r>
      <w:r>
        <w:rPr>
          <w:sz w:val="24"/>
          <w:szCs w:val="24"/>
        </w:rPr>
        <w:t xml:space="preserve"> között dobogósok</w:t>
      </w:r>
      <w:r w:rsidR="005009CE" w:rsidRPr="002D5795">
        <w:rPr>
          <w:sz w:val="24"/>
          <w:szCs w:val="24"/>
        </w:rPr>
        <w:t>:</w:t>
      </w:r>
    </w:p>
    <w:tbl>
      <w:tblPr>
        <w:tblStyle w:val="Tblzatrcsosvilgos1"/>
        <w:tblW w:w="9067" w:type="dxa"/>
        <w:tblLook w:val="04A0" w:firstRow="1" w:lastRow="0" w:firstColumn="1" w:lastColumn="0" w:noHBand="0" w:noVBand="1"/>
      </w:tblPr>
      <w:tblGrid>
        <w:gridCol w:w="562"/>
        <w:gridCol w:w="2260"/>
        <w:gridCol w:w="8"/>
        <w:gridCol w:w="3544"/>
        <w:gridCol w:w="2693"/>
      </w:tblGrid>
      <w:tr w:rsidR="00B01CD8" w:rsidRPr="005A1635" w:rsidTr="00CB1FA5">
        <w:trPr>
          <w:trHeight w:val="615"/>
        </w:trPr>
        <w:tc>
          <w:tcPr>
            <w:tcW w:w="562" w:type="dxa"/>
            <w:vAlign w:val="center"/>
          </w:tcPr>
          <w:p w:rsidR="00B01CD8" w:rsidRDefault="00B01CD8" w:rsidP="00CB1FA5"/>
        </w:tc>
        <w:tc>
          <w:tcPr>
            <w:tcW w:w="2268" w:type="dxa"/>
            <w:gridSpan w:val="2"/>
            <w:noWrap/>
            <w:vAlign w:val="center"/>
          </w:tcPr>
          <w:p w:rsidR="00B01CD8" w:rsidRPr="00246645" w:rsidRDefault="00B01CD8" w:rsidP="00CB1FA5">
            <w:pPr>
              <w:rPr>
                <w:b/>
              </w:rPr>
            </w:pPr>
            <w:r w:rsidRPr="00246645">
              <w:rPr>
                <w:b/>
              </w:rPr>
              <w:t>Versenyző</w:t>
            </w:r>
          </w:p>
        </w:tc>
        <w:tc>
          <w:tcPr>
            <w:tcW w:w="3544" w:type="dxa"/>
            <w:vAlign w:val="center"/>
          </w:tcPr>
          <w:p w:rsidR="00B01CD8" w:rsidRPr="00246645" w:rsidRDefault="00B01CD8" w:rsidP="00CB1FA5">
            <w:pPr>
              <w:rPr>
                <w:b/>
              </w:rPr>
            </w:pPr>
            <w:r w:rsidRPr="00246645">
              <w:rPr>
                <w:b/>
              </w:rPr>
              <w:t>Iskolája</w:t>
            </w:r>
          </w:p>
        </w:tc>
        <w:tc>
          <w:tcPr>
            <w:tcW w:w="2693" w:type="dxa"/>
            <w:vAlign w:val="center"/>
          </w:tcPr>
          <w:p w:rsidR="00B01CD8" w:rsidRPr="00246645" w:rsidRDefault="00B01CD8" w:rsidP="00CB1FA5">
            <w:pPr>
              <w:rPr>
                <w:b/>
              </w:rPr>
            </w:pPr>
            <w:r w:rsidRPr="00246645">
              <w:rPr>
                <w:b/>
              </w:rPr>
              <w:t>Tanára</w:t>
            </w:r>
          </w:p>
        </w:tc>
      </w:tr>
      <w:tr w:rsidR="00B01CD8" w:rsidRPr="00B01CD8" w:rsidTr="00B01CD8">
        <w:trPr>
          <w:trHeight w:val="600"/>
        </w:trPr>
        <w:tc>
          <w:tcPr>
            <w:tcW w:w="562" w:type="dxa"/>
            <w:vAlign w:val="center"/>
          </w:tcPr>
          <w:p w:rsidR="00B01CD8" w:rsidRPr="00B01CD8" w:rsidRDefault="00B01CD8" w:rsidP="00B01CD8">
            <w:r>
              <w:t>1.</w:t>
            </w:r>
          </w:p>
        </w:tc>
        <w:tc>
          <w:tcPr>
            <w:tcW w:w="2260" w:type="dxa"/>
            <w:noWrap/>
            <w:vAlign w:val="center"/>
            <w:hideMark/>
          </w:tcPr>
          <w:p w:rsidR="00B01CD8" w:rsidRPr="00B01CD8" w:rsidRDefault="00B01CD8" w:rsidP="00B01CD8">
            <w:r w:rsidRPr="00B01CD8">
              <w:t>Mile-Varga Csanád</w:t>
            </w:r>
          </w:p>
        </w:tc>
        <w:tc>
          <w:tcPr>
            <w:tcW w:w="3552" w:type="dxa"/>
            <w:gridSpan w:val="2"/>
            <w:vAlign w:val="center"/>
            <w:hideMark/>
          </w:tcPr>
          <w:p w:rsidR="00B01CD8" w:rsidRPr="00B01CD8" w:rsidRDefault="00B01CD8" w:rsidP="00B01CD8">
            <w:r w:rsidRPr="00B01CD8">
              <w:t>Németh László Gimnázium és Általános Iskola</w:t>
            </w:r>
          </w:p>
        </w:tc>
        <w:tc>
          <w:tcPr>
            <w:tcW w:w="2693" w:type="dxa"/>
            <w:vAlign w:val="center"/>
            <w:hideMark/>
          </w:tcPr>
          <w:p w:rsidR="00B01CD8" w:rsidRPr="00B01CD8" w:rsidRDefault="00B01CD8" w:rsidP="00B01CD8">
            <w:r w:rsidRPr="00B01CD8">
              <w:t>Zámbori Tamás</w:t>
            </w:r>
          </w:p>
        </w:tc>
      </w:tr>
      <w:tr w:rsidR="00B01CD8" w:rsidRPr="00B01CD8" w:rsidTr="00B01CD8">
        <w:trPr>
          <w:trHeight w:val="420"/>
        </w:trPr>
        <w:tc>
          <w:tcPr>
            <w:tcW w:w="562" w:type="dxa"/>
            <w:vAlign w:val="center"/>
          </w:tcPr>
          <w:p w:rsidR="00B01CD8" w:rsidRPr="00B01CD8" w:rsidRDefault="00B01CD8" w:rsidP="00B01CD8">
            <w:r>
              <w:t>2.</w:t>
            </w:r>
          </w:p>
        </w:tc>
        <w:tc>
          <w:tcPr>
            <w:tcW w:w="2260" w:type="dxa"/>
            <w:noWrap/>
            <w:vAlign w:val="center"/>
            <w:hideMark/>
          </w:tcPr>
          <w:p w:rsidR="00B01CD8" w:rsidRPr="00B01CD8" w:rsidRDefault="00B01CD8" w:rsidP="00B01CD8">
            <w:proofErr w:type="spellStart"/>
            <w:r w:rsidRPr="00B01CD8">
              <w:t>Kovacs</w:t>
            </w:r>
            <w:proofErr w:type="spellEnd"/>
            <w:r w:rsidRPr="00B01CD8">
              <w:t xml:space="preserve"> David</w:t>
            </w:r>
          </w:p>
        </w:tc>
        <w:tc>
          <w:tcPr>
            <w:tcW w:w="3552" w:type="dxa"/>
            <w:gridSpan w:val="2"/>
            <w:vAlign w:val="center"/>
            <w:hideMark/>
          </w:tcPr>
          <w:p w:rsidR="00B01CD8" w:rsidRPr="00B01CD8" w:rsidRDefault="00B01CD8" w:rsidP="00B01CD8">
            <w:r w:rsidRPr="00B01CD8">
              <w:t>Karolina Gimnázium</w:t>
            </w:r>
          </w:p>
        </w:tc>
        <w:tc>
          <w:tcPr>
            <w:tcW w:w="2693" w:type="dxa"/>
            <w:vAlign w:val="center"/>
            <w:hideMark/>
          </w:tcPr>
          <w:p w:rsidR="00B01CD8" w:rsidRPr="00B01CD8" w:rsidRDefault="00B01CD8" w:rsidP="00B01CD8">
            <w:r w:rsidRPr="00B01CD8">
              <w:t>Müller Miklós</w:t>
            </w:r>
          </w:p>
        </w:tc>
      </w:tr>
      <w:tr w:rsidR="00B01CD8" w:rsidRPr="00B01CD8" w:rsidTr="00B01CD8">
        <w:trPr>
          <w:trHeight w:val="900"/>
        </w:trPr>
        <w:tc>
          <w:tcPr>
            <w:tcW w:w="562" w:type="dxa"/>
            <w:vAlign w:val="center"/>
          </w:tcPr>
          <w:p w:rsidR="00B01CD8" w:rsidRPr="00B01CD8" w:rsidRDefault="00B01CD8" w:rsidP="00B01CD8">
            <w:r>
              <w:t>3.</w:t>
            </w:r>
          </w:p>
        </w:tc>
        <w:tc>
          <w:tcPr>
            <w:tcW w:w="2260" w:type="dxa"/>
            <w:noWrap/>
            <w:vAlign w:val="center"/>
            <w:hideMark/>
          </w:tcPr>
          <w:p w:rsidR="00B01CD8" w:rsidRPr="00B01CD8" w:rsidRDefault="00B01CD8" w:rsidP="00B01CD8">
            <w:r w:rsidRPr="00B01CD8">
              <w:t>Szathmáry Ákos</w:t>
            </w:r>
          </w:p>
        </w:tc>
        <w:tc>
          <w:tcPr>
            <w:tcW w:w="3552" w:type="dxa"/>
            <w:gridSpan w:val="2"/>
            <w:vAlign w:val="center"/>
            <w:hideMark/>
          </w:tcPr>
          <w:p w:rsidR="00B01CD8" w:rsidRPr="00B01CD8" w:rsidRDefault="00B01CD8" w:rsidP="00B01CD8">
            <w:r w:rsidRPr="00B01CD8">
              <w:t>Tabán Általános Iskola és Alapfokú Művészeti Iskola</w:t>
            </w:r>
          </w:p>
        </w:tc>
        <w:tc>
          <w:tcPr>
            <w:tcW w:w="2693" w:type="dxa"/>
            <w:vAlign w:val="center"/>
            <w:hideMark/>
          </w:tcPr>
          <w:p w:rsidR="00B01CD8" w:rsidRPr="00B01CD8" w:rsidRDefault="00B01CD8" w:rsidP="00B01CD8">
            <w:proofErr w:type="spellStart"/>
            <w:r w:rsidRPr="00B01CD8">
              <w:t>Fónad</w:t>
            </w:r>
            <w:proofErr w:type="spellEnd"/>
            <w:r w:rsidRPr="00B01CD8">
              <w:t xml:space="preserve"> Péterné Csukás Andrea Magdolna</w:t>
            </w:r>
          </w:p>
        </w:tc>
      </w:tr>
    </w:tbl>
    <w:p w:rsidR="006350EF" w:rsidRPr="005A1635" w:rsidRDefault="00351891" w:rsidP="00EA64D1">
      <w:pPr>
        <w:spacing w:before="240"/>
        <w:jc w:val="both"/>
        <w:rPr>
          <w:sz w:val="24"/>
          <w:szCs w:val="24"/>
        </w:rPr>
      </w:pPr>
      <w:r w:rsidRPr="005A1635">
        <w:rPr>
          <w:sz w:val="24"/>
          <w:szCs w:val="24"/>
        </w:rPr>
        <w:t xml:space="preserve">A feladatok elkészítésében és a verseny lebonyolításában részt vett: Csanaky Attila, Csányi Sándor, Csiszár Imre, Dudás Zoltánné, Dr. Farkas Zsuzsanna, Gutai Árpád Tamás, Győri István, Juhász Nándor, </w:t>
      </w:r>
      <w:r w:rsidR="005A1635" w:rsidRPr="005A1635">
        <w:rPr>
          <w:sz w:val="24"/>
          <w:szCs w:val="24"/>
        </w:rPr>
        <w:t xml:space="preserve">Dr. Kopasz Katalin, </w:t>
      </w:r>
      <w:r w:rsidRPr="005A1635">
        <w:rPr>
          <w:sz w:val="24"/>
          <w:szCs w:val="24"/>
        </w:rPr>
        <w:t xml:space="preserve">Dr. Mező Tamás Zsolt, Mike Péter, Dr. Nagy Anett, Nagy Tibor, </w:t>
      </w:r>
      <w:r w:rsidR="005A1635">
        <w:rPr>
          <w:sz w:val="24"/>
          <w:szCs w:val="24"/>
        </w:rPr>
        <w:t xml:space="preserve">Dr. Sós Katalin, </w:t>
      </w:r>
      <w:r w:rsidRPr="005A1635">
        <w:rPr>
          <w:sz w:val="24"/>
          <w:szCs w:val="24"/>
        </w:rPr>
        <w:t>Tóth Károly, Tóth Károlyné és segítői.</w:t>
      </w:r>
    </w:p>
    <w:p w:rsidR="00351891" w:rsidRDefault="00351891" w:rsidP="005A1635">
      <w:pPr>
        <w:jc w:val="both"/>
        <w:rPr>
          <w:sz w:val="24"/>
          <w:szCs w:val="24"/>
        </w:rPr>
      </w:pPr>
      <w:r w:rsidRPr="005A1635">
        <w:rPr>
          <w:sz w:val="24"/>
          <w:szCs w:val="24"/>
        </w:rPr>
        <w:t xml:space="preserve">A versenyt támogatta: a Bor család, </w:t>
      </w:r>
      <w:r w:rsidR="005A1635" w:rsidRPr="005A1635">
        <w:rPr>
          <w:sz w:val="24"/>
          <w:szCs w:val="24"/>
        </w:rPr>
        <w:t xml:space="preserve">a két versenyszervező iskola, a jogtulajdonos Eötvös Loránd Fizikai Társulat, a döntő helyszíneként az SZTE Juhász Gyula Pedagógusképző </w:t>
      </w:r>
      <w:r w:rsidR="00B01CD8">
        <w:rPr>
          <w:sz w:val="24"/>
          <w:szCs w:val="24"/>
        </w:rPr>
        <w:t xml:space="preserve">Kar </w:t>
      </w:r>
      <w:r w:rsidR="005A1635" w:rsidRPr="005A1635">
        <w:rPr>
          <w:sz w:val="24"/>
          <w:szCs w:val="24"/>
        </w:rPr>
        <w:t>és a Mozaik Kiadó.</w:t>
      </w:r>
    </w:p>
    <w:sectPr w:rsidR="0035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EF"/>
    <w:rsid w:val="00016D49"/>
    <w:rsid w:val="0006564C"/>
    <w:rsid w:val="001943A8"/>
    <w:rsid w:val="00246645"/>
    <w:rsid w:val="002A1B63"/>
    <w:rsid w:val="002D5795"/>
    <w:rsid w:val="00351891"/>
    <w:rsid w:val="003E5CA7"/>
    <w:rsid w:val="0045176B"/>
    <w:rsid w:val="004D65E2"/>
    <w:rsid w:val="005009CE"/>
    <w:rsid w:val="005A1635"/>
    <w:rsid w:val="006350EF"/>
    <w:rsid w:val="006A724C"/>
    <w:rsid w:val="006F451B"/>
    <w:rsid w:val="006F56E3"/>
    <w:rsid w:val="00962894"/>
    <w:rsid w:val="00B01CD8"/>
    <w:rsid w:val="00EA64D1"/>
    <w:rsid w:val="00F15518"/>
    <w:rsid w:val="00F1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FE17"/>
  <w15:docId w15:val="{A2665978-867A-4FA9-8EAE-33DD8EDE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rcsosvilgos1">
    <w:name w:val="Táblázat (rácsos) – világos1"/>
    <w:basedOn w:val="Normltblzat"/>
    <w:uiPriority w:val="40"/>
    <w:rsid w:val="00B01C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65E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51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pa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Dolgozo</dc:creator>
  <cp:lastModifiedBy>Dolgozo</cp:lastModifiedBy>
  <cp:revision>3</cp:revision>
  <cp:lastPrinted>2025-05-13T09:41:00Z</cp:lastPrinted>
  <dcterms:created xsi:type="dcterms:W3CDTF">2025-05-13T14:49:00Z</dcterms:created>
  <dcterms:modified xsi:type="dcterms:W3CDTF">2025-05-13T14:51:00Z</dcterms:modified>
</cp:coreProperties>
</file>