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E82" w:rsidRPr="00236E82" w:rsidRDefault="00236E82" w:rsidP="00236E82">
      <w:pPr>
        <w:spacing w:line="240" w:lineRule="auto"/>
        <w:rPr>
          <w:rFonts w:ascii="Arial" w:eastAsia="Times New Roman" w:hAnsi="Arial" w:cs="Arial"/>
          <w:szCs w:val="24"/>
          <w:lang w:eastAsia="hu-HU"/>
        </w:rPr>
      </w:pPr>
      <w:r w:rsidRPr="00236E82">
        <w:rPr>
          <w:rFonts w:ascii="Arial" w:eastAsia="Times New Roman" w:hAnsi="Arial" w:cs="Arial"/>
          <w:szCs w:val="24"/>
          <w:lang w:eastAsia="hu-HU"/>
        </w:rPr>
        <w:t xml:space="preserve">A magyar kutatók által alkotta </w:t>
      </w:r>
      <w:hyperlink r:id="rId5" w:tgtFrame="_blank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Gömböc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 formája és geometriája inspirálta azt a lenyelhető, szájon át bevehető inzulinkapszulát, amelyet az </w:t>
      </w:r>
      <w:hyperlink r:id="rId6" w:tgtFrame="_blank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MIT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 (Massachusetts Institute of </w:t>
      </w:r>
      <w:proofErr w:type="spellStart"/>
      <w:r w:rsidRPr="00236E82">
        <w:rPr>
          <w:rFonts w:ascii="Arial" w:eastAsia="Times New Roman" w:hAnsi="Arial" w:cs="Arial"/>
          <w:szCs w:val="24"/>
          <w:lang w:eastAsia="hu-HU"/>
        </w:rPr>
        <w:t>Technology</w:t>
      </w:r>
      <w:proofErr w:type="spellEnd"/>
      <w:r w:rsidRPr="00236E82">
        <w:rPr>
          <w:rFonts w:ascii="Arial" w:eastAsia="Times New Roman" w:hAnsi="Arial" w:cs="Arial"/>
          <w:szCs w:val="24"/>
          <w:lang w:eastAsia="hu-HU"/>
        </w:rPr>
        <w:t>) és a Harvard Egyetem kutatói fejlesztettek ki. [</w:t>
      </w:r>
      <w:hyperlink r:id="rId7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1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, </w:t>
      </w:r>
      <w:hyperlink r:id="rId8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2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>]</w:t>
      </w:r>
    </w:p>
    <w:p w:rsidR="00236E82" w:rsidRPr="00236E82" w:rsidRDefault="00236E82" w:rsidP="00236E82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u-HU"/>
        </w:rPr>
      </w:pPr>
      <w:r w:rsidRPr="00236E82">
        <w:rPr>
          <w:rFonts w:ascii="Arial" w:eastAsia="Times New Roman" w:hAnsi="Arial" w:cs="Arial"/>
          <w:b/>
          <w:bCs/>
          <w:sz w:val="30"/>
          <w:szCs w:val="30"/>
          <w:lang w:eastAsia="hu-HU"/>
        </w:rPr>
        <w:t>Hogyan működik?</w:t>
      </w:r>
    </w:p>
    <w:p w:rsidR="00236E82" w:rsidRPr="00236E82" w:rsidRDefault="00236E82" w:rsidP="00236E8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4"/>
          <w:lang w:eastAsia="hu-HU"/>
        </w:rPr>
      </w:pPr>
      <w:r w:rsidRPr="00236E82">
        <w:rPr>
          <w:rFonts w:ascii="Arial" w:eastAsia="Times New Roman" w:hAnsi="Arial" w:cs="Arial"/>
          <w:b/>
          <w:bCs/>
          <w:szCs w:val="24"/>
          <w:lang w:eastAsia="hu-HU"/>
        </w:rPr>
        <w:t>Önbeállás:</w:t>
      </w:r>
      <w:r w:rsidRPr="00236E82">
        <w:rPr>
          <w:rFonts w:ascii="Arial" w:eastAsia="Times New Roman" w:hAnsi="Arial" w:cs="Arial"/>
          <w:szCs w:val="24"/>
          <w:lang w:eastAsia="hu-HU"/>
        </w:rPr>
        <w:t xml:space="preserve"> A kapszula formája miatt a gyomorban a gravitációt kihasználva mindig a megfelelő pozícióba (talpára) fordul. [</w:t>
      </w:r>
      <w:hyperlink r:id="rId9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1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>]</w:t>
      </w:r>
    </w:p>
    <w:p w:rsidR="00236E82" w:rsidRPr="00236E82" w:rsidRDefault="00236E82" w:rsidP="00236E8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4"/>
          <w:lang w:eastAsia="hu-HU"/>
        </w:rPr>
      </w:pPr>
      <w:r w:rsidRPr="00236E82">
        <w:rPr>
          <w:rFonts w:ascii="Arial" w:eastAsia="Times New Roman" w:hAnsi="Arial" w:cs="Arial"/>
          <w:b/>
          <w:bCs/>
          <w:szCs w:val="24"/>
          <w:lang w:eastAsia="hu-HU"/>
        </w:rPr>
        <w:t>Hatóanyag leadása:</w:t>
      </w:r>
      <w:r w:rsidRPr="00236E82">
        <w:rPr>
          <w:rFonts w:ascii="Arial" w:eastAsia="Times New Roman" w:hAnsi="Arial" w:cs="Arial"/>
          <w:szCs w:val="24"/>
          <w:lang w:eastAsia="hu-HU"/>
        </w:rPr>
        <w:t xml:space="preserve"> A gyomornedv hatására egy apró cukorrész oldódik fel, ami elengedi a rugós szerkezetet. [</w:t>
      </w:r>
      <w:hyperlink r:id="rId10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1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, </w:t>
      </w:r>
      <w:hyperlink r:id="rId11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2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>]</w:t>
      </w:r>
    </w:p>
    <w:p w:rsidR="00236E82" w:rsidRPr="00236E82" w:rsidRDefault="00236E82" w:rsidP="00236E8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4"/>
          <w:lang w:eastAsia="hu-HU"/>
        </w:rPr>
      </w:pPr>
      <w:r w:rsidRPr="00236E82">
        <w:rPr>
          <w:rFonts w:ascii="Arial" w:eastAsia="Times New Roman" w:hAnsi="Arial" w:cs="Arial"/>
          <w:b/>
          <w:bCs/>
          <w:szCs w:val="24"/>
          <w:lang w:eastAsia="hu-HU"/>
        </w:rPr>
        <w:t>Fájdalommentes injekció:</w:t>
      </w:r>
      <w:r w:rsidRPr="00236E82">
        <w:rPr>
          <w:rFonts w:ascii="Arial" w:eastAsia="Times New Roman" w:hAnsi="Arial" w:cs="Arial"/>
          <w:szCs w:val="24"/>
          <w:lang w:eastAsia="hu-HU"/>
        </w:rPr>
        <w:t xml:space="preserve"> Az eszköz egy milliméternél is kisebb </w:t>
      </w:r>
      <w:proofErr w:type="spellStart"/>
      <w:r w:rsidRPr="00236E82">
        <w:rPr>
          <w:rFonts w:ascii="Arial" w:eastAsia="Times New Roman" w:hAnsi="Arial" w:cs="Arial"/>
          <w:szCs w:val="24"/>
          <w:lang w:eastAsia="hu-HU"/>
        </w:rPr>
        <w:t>mikrotűvel</w:t>
      </w:r>
      <w:proofErr w:type="spellEnd"/>
      <w:r w:rsidRPr="00236E82">
        <w:rPr>
          <w:rFonts w:ascii="Arial" w:eastAsia="Times New Roman" w:hAnsi="Arial" w:cs="Arial"/>
          <w:szCs w:val="24"/>
          <w:lang w:eastAsia="hu-HU"/>
        </w:rPr>
        <w:t xml:space="preserve"> közvetlenül a gyomorfalba juttatja az inzulint, így elkerülhető a gyomorsav maró hatása és a napi fájdalmas injekciózás. [</w:t>
      </w:r>
      <w:hyperlink r:id="rId12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1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, </w:t>
      </w:r>
      <w:hyperlink r:id="rId13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2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, </w:t>
      </w:r>
      <w:hyperlink r:id="rId14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3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>]</w:t>
      </w:r>
    </w:p>
    <w:p w:rsidR="00236E82" w:rsidRPr="00236E82" w:rsidRDefault="00236E82" w:rsidP="00236E82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4"/>
          <w:lang w:eastAsia="hu-HU"/>
        </w:rPr>
      </w:pPr>
      <w:r w:rsidRPr="00236E82">
        <w:rPr>
          <w:rFonts w:ascii="Arial" w:eastAsia="Times New Roman" w:hAnsi="Arial" w:cs="Arial"/>
          <w:b/>
          <w:bCs/>
          <w:szCs w:val="24"/>
          <w:lang w:eastAsia="hu-HU"/>
        </w:rPr>
        <w:t>További felhasználás:</w:t>
      </w:r>
      <w:r w:rsidRPr="00236E82">
        <w:rPr>
          <w:rFonts w:ascii="Arial" w:eastAsia="Times New Roman" w:hAnsi="Arial" w:cs="Arial"/>
          <w:szCs w:val="24"/>
          <w:lang w:eastAsia="hu-HU"/>
        </w:rPr>
        <w:t xml:space="preserve"> Ezt az elvet később más hatóanyagok, például a </w:t>
      </w:r>
      <w:proofErr w:type="spellStart"/>
      <w:r w:rsidRPr="00236E82">
        <w:rPr>
          <w:rFonts w:ascii="Arial" w:eastAsia="Times New Roman" w:hAnsi="Arial" w:cs="Arial"/>
          <w:szCs w:val="24"/>
          <w:lang w:eastAsia="hu-HU"/>
        </w:rPr>
        <w:t>Karikó</w:t>
      </w:r>
      <w:proofErr w:type="spellEnd"/>
      <w:r w:rsidRPr="00236E82">
        <w:rPr>
          <w:rFonts w:ascii="Arial" w:eastAsia="Times New Roman" w:hAnsi="Arial" w:cs="Arial"/>
          <w:szCs w:val="24"/>
          <w:lang w:eastAsia="hu-HU"/>
        </w:rPr>
        <w:t xml:space="preserve"> Katalin nevéhez fűződő </w:t>
      </w:r>
      <w:proofErr w:type="spellStart"/>
      <w:r w:rsidRPr="00236E82">
        <w:rPr>
          <w:rFonts w:ascii="Arial" w:eastAsia="Times New Roman" w:hAnsi="Arial" w:cs="Arial"/>
          <w:szCs w:val="24"/>
          <w:lang w:eastAsia="hu-HU"/>
        </w:rPr>
        <w:t>mRNS</w:t>
      </w:r>
      <w:proofErr w:type="spellEnd"/>
      <w:r w:rsidRPr="00236E82">
        <w:rPr>
          <w:rFonts w:ascii="Arial" w:eastAsia="Times New Roman" w:hAnsi="Arial" w:cs="Arial"/>
          <w:szCs w:val="24"/>
          <w:lang w:eastAsia="hu-HU"/>
        </w:rPr>
        <w:t xml:space="preserve"> alapú COVID-vakcinák orális bevitelére is kiterjesztették. [</w:t>
      </w:r>
      <w:hyperlink r:id="rId15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1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 xml:space="preserve">, </w:t>
      </w:r>
      <w:hyperlink r:id="rId16" w:history="1">
        <w:r w:rsidRPr="00236E82">
          <w:rPr>
            <w:rFonts w:ascii="Arial" w:eastAsia="Times New Roman" w:hAnsi="Arial" w:cs="Arial"/>
            <w:color w:val="0000FF"/>
            <w:szCs w:val="24"/>
            <w:u w:val="single"/>
            <w:lang w:eastAsia="hu-HU"/>
          </w:rPr>
          <w:t>2</w:t>
        </w:r>
      </w:hyperlink>
      <w:r w:rsidRPr="00236E82">
        <w:rPr>
          <w:rFonts w:ascii="Arial" w:eastAsia="Times New Roman" w:hAnsi="Arial" w:cs="Arial"/>
          <w:szCs w:val="24"/>
          <w:lang w:eastAsia="hu-HU"/>
        </w:rPr>
        <w:t>]</w:t>
      </w:r>
    </w:p>
    <w:p w:rsidR="00BC7110" w:rsidRDefault="00BC7110">
      <w:bookmarkStart w:id="0" w:name="_GoBack"/>
      <w:bookmarkEnd w:id="0"/>
    </w:p>
    <w:sectPr w:rsidR="00BC7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altName w:val="Century Schoolbook"/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51A58"/>
    <w:multiLevelType w:val="multilevel"/>
    <w:tmpl w:val="C4C0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320730"/>
    <w:multiLevelType w:val="hybridMultilevel"/>
    <w:tmpl w:val="C2665C46"/>
    <w:lvl w:ilvl="0" w:tplc="3E781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82"/>
    <w:rsid w:val="00054D6F"/>
    <w:rsid w:val="00107538"/>
    <w:rsid w:val="00132815"/>
    <w:rsid w:val="001C519D"/>
    <w:rsid w:val="001E15A9"/>
    <w:rsid w:val="00236E82"/>
    <w:rsid w:val="00282A3D"/>
    <w:rsid w:val="002F4F23"/>
    <w:rsid w:val="003867BF"/>
    <w:rsid w:val="003F3DA3"/>
    <w:rsid w:val="00440D2B"/>
    <w:rsid w:val="005B3F6D"/>
    <w:rsid w:val="006A48B8"/>
    <w:rsid w:val="00721A46"/>
    <w:rsid w:val="008C00D0"/>
    <w:rsid w:val="009C116D"/>
    <w:rsid w:val="00A02704"/>
    <w:rsid w:val="00AD63F4"/>
    <w:rsid w:val="00BC7110"/>
    <w:rsid w:val="00C202E4"/>
    <w:rsid w:val="00C457EC"/>
    <w:rsid w:val="00D05C8A"/>
    <w:rsid w:val="00D9388C"/>
    <w:rsid w:val="00E65996"/>
    <w:rsid w:val="00F0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160E2-8CB9-4CC2-98A9-BDB02A0F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F3DA3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721A46"/>
    <w:pPr>
      <w:keepNext/>
      <w:keepLines/>
      <w:spacing w:before="240" w:after="0" w:line="276" w:lineRule="auto"/>
      <w:jc w:val="center"/>
      <w:outlineLvl w:val="0"/>
    </w:pPr>
    <w:rPr>
      <w:rFonts w:eastAsiaTheme="majorEastAsia" w:cs="Times New Roman"/>
      <w:b/>
      <w:sz w:val="28"/>
      <w:szCs w:val="24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721A46"/>
    <w:pPr>
      <w:keepNext/>
      <w:keepLines/>
      <w:spacing w:before="40" w:after="0"/>
      <w:outlineLvl w:val="1"/>
    </w:pPr>
    <w:rPr>
      <w:rFonts w:eastAsiaTheme="majorEastAsia" w:cs="Times New Roman"/>
      <w:b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jsg">
    <w:name w:val="Újság"/>
    <w:basedOn w:val="Norml"/>
    <w:link w:val="jsgChar"/>
    <w:autoRedefine/>
    <w:qFormat/>
    <w:rsid w:val="00C457EC"/>
    <w:pPr>
      <w:widowControl w:val="0"/>
      <w:suppressAutoHyphens/>
      <w:spacing w:after="0" w:line="240" w:lineRule="auto"/>
    </w:pPr>
    <w:rPr>
      <w:rFonts w:ascii="Century Schoolbook" w:eastAsia="Times New Roman" w:hAnsi="Century Schoolbook" w:cs="Times New Roman"/>
      <w:sz w:val="20"/>
      <w:szCs w:val="20"/>
      <w:lang w:eastAsia="hu-HU"/>
    </w:rPr>
  </w:style>
  <w:style w:type="character" w:customStyle="1" w:styleId="jsgChar">
    <w:name w:val="Újság Char"/>
    <w:basedOn w:val="Bekezdsalapbettpusa"/>
    <w:link w:val="jsg"/>
    <w:rsid w:val="00C457EC"/>
    <w:rPr>
      <w:rFonts w:ascii="Century Schoolbook" w:eastAsia="Times New Roman" w:hAnsi="Century Schoolbook" w:cs="Times New Roman"/>
      <w:sz w:val="20"/>
      <w:szCs w:val="20"/>
      <w:lang w:eastAsia="hu-HU"/>
    </w:rPr>
  </w:style>
  <w:style w:type="paragraph" w:styleId="Nincstrkz">
    <w:name w:val="No Spacing"/>
    <w:link w:val="NincstrkzChar"/>
    <w:autoRedefine/>
    <w:uiPriority w:val="1"/>
    <w:qFormat/>
    <w:rsid w:val="006A48B8"/>
    <w:pPr>
      <w:spacing w:after="0" w:line="240" w:lineRule="auto"/>
    </w:pPr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shd w:val="clear" w:color="auto" w:fill="F9F9FA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21A46"/>
    <w:rPr>
      <w:rFonts w:ascii="Times New Roman" w:eastAsiaTheme="majorEastAsia" w:hAnsi="Times New Roman" w:cs="Times New Roman"/>
      <w:b/>
      <w:sz w:val="28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locked/>
    <w:rsid w:val="006A48B8"/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21A46"/>
    <w:rPr>
      <w:rFonts w:ascii="Times New Roman" w:eastAsiaTheme="majorEastAsia" w:hAnsi="Times New Roman" w:cs="Times New Roman"/>
      <w:b/>
      <w:sz w:val="24"/>
      <w:szCs w:val="26"/>
    </w:rPr>
  </w:style>
  <w:style w:type="paragraph" w:customStyle="1" w:styleId="jsg0">
    <w:name w:val="újság"/>
    <w:basedOn w:val="Norml"/>
    <w:autoRedefine/>
    <w:qFormat/>
    <w:rsid w:val="00D9388C"/>
    <w:pPr>
      <w:spacing w:after="0" w:line="240" w:lineRule="auto"/>
      <w:jc w:val="both"/>
    </w:pPr>
    <w:rPr>
      <w:rFonts w:ascii="Century Schoolbook" w:hAnsi="Century Schoolbook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autoRedefine/>
    <w:qFormat/>
    <w:rsid w:val="00AD63F4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szCs w:val="24"/>
    </w:rPr>
  </w:style>
  <w:style w:type="character" w:customStyle="1" w:styleId="AlcmChar">
    <w:name w:val="Alcím Char"/>
    <w:basedOn w:val="Bekezdsalapbettpusa"/>
    <w:link w:val="Alcm"/>
    <w:rsid w:val="00AD63F4"/>
    <w:rPr>
      <w:rFonts w:asciiTheme="majorHAnsi" w:eastAsiaTheme="majorEastAsia" w:hAnsiTheme="majorHAnsi" w:cstheme="majorBidi"/>
      <w:b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236E82"/>
    <w:rPr>
      <w:color w:val="0000FF"/>
      <w:u w:val="single"/>
    </w:rPr>
  </w:style>
  <w:style w:type="paragraph" w:customStyle="1" w:styleId="z1qcye">
    <w:name w:val="z1qcye"/>
    <w:basedOn w:val="Norml"/>
    <w:rsid w:val="00236E8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customStyle="1" w:styleId="inqyif">
    <w:name w:val="inqyif"/>
    <w:basedOn w:val="Bekezdsalapbettpusa"/>
    <w:rsid w:val="00236E82"/>
  </w:style>
  <w:style w:type="character" w:styleId="Kiemels2">
    <w:name w:val="Strong"/>
    <w:basedOn w:val="Bekezdsalapbettpusa"/>
    <w:uiPriority w:val="22"/>
    <w:qFormat/>
    <w:rsid w:val="00236E82"/>
    <w:rPr>
      <w:b/>
      <w:bCs/>
    </w:rPr>
  </w:style>
  <w:style w:type="character" w:customStyle="1" w:styleId="yadgie">
    <w:name w:val="yadgie"/>
    <w:basedOn w:val="Bekezdsalapbettpusa"/>
    <w:rsid w:val="00236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3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180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09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zletihirszerzes.hu/sajto-hirfigyeles/archivum/a-magyar-gomboc-adagolhatja-hamarosan-az-inzulint-a-cukorbetegeknek.html" TargetMode="External"/><Relationship Id="rId13" Type="http://schemas.openxmlformats.org/officeDocument/2006/relationships/hyperlink" Target="https://gomboc.eu/gomboc-segit-az-inzulin-adagolasaba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mboc.eu/gomboc-segit-az-inzulin-adagolasaban/" TargetMode="External"/><Relationship Id="rId12" Type="http://schemas.openxmlformats.org/officeDocument/2006/relationships/hyperlink" Target="https://diabforum.hu/cikk/inzulinkezeles/inzulinkapszula-vekonybelben-mikrotukkel-a-belfalba-juttatja-az-inzulin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iasporascholarship.hu/hu/hir/magyar-talalmanyok-a-gomboc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me.hu/hirek/20190301/A_Gomboc_inspiralta_az_inzulin_kapszula_formajat" TargetMode="External"/><Relationship Id="rId11" Type="http://schemas.openxmlformats.org/officeDocument/2006/relationships/hyperlink" Target="https://epitesz.bme.hu/portfolio/a-gomboc-inspiralta-a-mit-kutatoit-a-szajon-at-beveheto-mrns-vakcina-megalkotasaban-%EF%BF%BC/" TargetMode="External"/><Relationship Id="rId5" Type="http://schemas.openxmlformats.org/officeDocument/2006/relationships/hyperlink" Target="https://gomboc.eu/gomboc-segit-az-inzulin-adagolasaban/" TargetMode="External"/><Relationship Id="rId15" Type="http://schemas.openxmlformats.org/officeDocument/2006/relationships/hyperlink" Target="https://gomboc.eu/gombocben-a-lenyelheto-covid-oltas/" TargetMode="External"/><Relationship Id="rId10" Type="http://schemas.openxmlformats.org/officeDocument/2006/relationships/hyperlink" Target="https://gyartastrend.hu/cikk/a-gomboc-inspiralta-az-mit-kutatoit-a-szajon-at-beveheto-mrns-vakcina-megalkotasab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itesz.bme.hu/portfolio/a-gomboc-inspiralta-a-mit-kutatoit-a-szajon-at-beveheto-mrns-vakcina-megalkotasaban-%EF%BF%BC/" TargetMode="External"/><Relationship Id="rId14" Type="http://schemas.openxmlformats.org/officeDocument/2006/relationships/hyperlink" Target="https://epitesz.bme.hu/portfolio/a-gomboc-inspiralta-a-mit-kutatoit-a-szajon-at-beveheto-mrns-vakcina-megalkotasaban-%EF%BF%BC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Tapody Éva</dc:creator>
  <cp:keywords/>
  <dc:description/>
  <cp:lastModifiedBy>Tapody Éva</cp:lastModifiedBy>
  <cp:revision>1</cp:revision>
  <dcterms:created xsi:type="dcterms:W3CDTF">2026-10-04T13:20:00Z</dcterms:created>
  <dcterms:modified xsi:type="dcterms:W3CDTF">2026-10-04T13:23:00Z</dcterms:modified>
</cp:coreProperties>
</file>