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92"/>
        <w:gridCol w:w="2623"/>
      </w:tblGrid>
      <w:tr w:rsidR="00C622F9" w14:paraId="57F75220" w14:textId="77777777" w:rsidTr="00C622F9">
        <w:trPr>
          <w:trHeight w:val="1029"/>
          <w:jc w:val="center"/>
        </w:trPr>
        <w:tc>
          <w:tcPr>
            <w:tcW w:w="7792" w:type="dxa"/>
            <w:vAlign w:val="center"/>
          </w:tcPr>
          <w:p w14:paraId="4A001E0C" w14:textId="64990EF5" w:rsidR="00C622F9" w:rsidRPr="00197026" w:rsidRDefault="00C622F9" w:rsidP="00C622F9">
            <w:pPr>
              <w:spacing w:before="60" w:after="60"/>
              <w:jc w:val="center"/>
              <w:rPr>
                <w:rFonts w:ascii="Times New Roman" w:hAnsi="Times New Roman" w:cs="Times New Roman"/>
                <w:b/>
                <w:sz w:val="22"/>
                <w:szCs w:val="22"/>
              </w:rPr>
            </w:pPr>
            <w:r w:rsidRPr="00197026">
              <w:rPr>
                <w:rFonts w:ascii="Times New Roman" w:hAnsi="Times New Roman" w:cs="Times New Roman"/>
                <w:b/>
                <w:sz w:val="22"/>
                <w:szCs w:val="22"/>
              </w:rPr>
              <w:t xml:space="preserve">Professor </w:t>
            </w:r>
            <w:r w:rsidR="009E1C18" w:rsidRPr="00197026">
              <w:rPr>
                <w:rFonts w:ascii="Times New Roman" w:hAnsi="Times New Roman" w:cs="Times New Roman"/>
                <w:b/>
                <w:sz w:val="22"/>
                <w:szCs w:val="22"/>
              </w:rPr>
              <w:t>Sushanta Mitra</w:t>
            </w:r>
          </w:p>
          <w:p w14:paraId="2BD1665B" w14:textId="77777777" w:rsidR="00197026" w:rsidRPr="00197026" w:rsidRDefault="009E1C18" w:rsidP="00197026">
            <w:pPr>
              <w:spacing w:before="60" w:after="60"/>
              <w:rPr>
                <w:rFonts w:ascii="Calibri" w:hAnsi="Calibri" w:cs="Calibri"/>
                <w:sz w:val="22"/>
                <w:szCs w:val="22"/>
              </w:rPr>
            </w:pPr>
            <w:r w:rsidRPr="00197026">
              <w:rPr>
                <w:rFonts w:ascii="Calibri" w:hAnsi="Calibri" w:cs="Calibri"/>
                <w:sz w:val="22"/>
                <w:szCs w:val="22"/>
              </w:rPr>
              <w:t xml:space="preserve">Professor, Department of Mechanical &amp; Mechatronics Engineering, </w:t>
            </w:r>
          </w:p>
          <w:p w14:paraId="4DFE9776" w14:textId="35735D69" w:rsidR="00C622F9" w:rsidRPr="00197026" w:rsidRDefault="009E1C18" w:rsidP="00197026">
            <w:pPr>
              <w:spacing w:before="60" w:after="60"/>
              <w:rPr>
                <w:noProof/>
                <w:sz w:val="22"/>
                <w:szCs w:val="22"/>
                <w:lang w:eastAsia="en-GB"/>
              </w:rPr>
            </w:pPr>
            <w:r w:rsidRPr="00197026">
              <w:rPr>
                <w:rFonts w:ascii="Calibri" w:hAnsi="Calibri" w:cs="Calibri"/>
                <w:sz w:val="22"/>
                <w:szCs w:val="22"/>
              </w:rPr>
              <w:t xml:space="preserve">Executive Director, Waterloo Institute for Nanotechnology, </w:t>
            </w:r>
            <w:r w:rsidR="00197026" w:rsidRPr="00197026">
              <w:rPr>
                <w:rFonts w:ascii="Calibri" w:hAnsi="Calibri" w:cs="Calibri"/>
                <w:sz w:val="22"/>
                <w:szCs w:val="22"/>
              </w:rPr>
              <w:t xml:space="preserve">University of Waterloo, </w:t>
            </w:r>
            <w:r w:rsidRPr="00197026">
              <w:rPr>
                <w:rFonts w:ascii="Calibri" w:hAnsi="Calibri" w:cs="Calibri"/>
                <w:sz w:val="22"/>
                <w:szCs w:val="22"/>
              </w:rPr>
              <w:t>Canada</w:t>
            </w:r>
          </w:p>
        </w:tc>
        <w:tc>
          <w:tcPr>
            <w:tcW w:w="2623" w:type="dxa"/>
            <w:vAlign w:val="center"/>
          </w:tcPr>
          <w:p w14:paraId="3B055E16" w14:textId="3D762D2E" w:rsidR="00C622F9" w:rsidRPr="00197026" w:rsidRDefault="005A07E2" w:rsidP="00C622F9">
            <w:pPr>
              <w:spacing w:before="60" w:after="60"/>
              <w:jc w:val="center"/>
              <w:rPr>
                <w:sz w:val="22"/>
                <w:szCs w:val="22"/>
              </w:rPr>
            </w:pPr>
            <w:r w:rsidRPr="00197026">
              <w:rPr>
                <w:rFonts w:ascii="Times New Roman" w:hAnsi="Times New Roman" w:cs="Times New Roman"/>
                <w:bCs/>
                <w:noProof/>
                <w:sz w:val="22"/>
                <w:szCs w:val="22"/>
                <w:lang w:eastAsia="en-GB"/>
              </w:rPr>
              <w:drawing>
                <wp:inline distT="0" distB="0" distL="0" distR="0" wp14:anchorId="79B01AB2" wp14:editId="4B370435">
                  <wp:extent cx="1208405" cy="806006"/>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08405" cy="806006"/>
                          </a:xfrm>
                          <a:prstGeom prst="rect">
                            <a:avLst/>
                          </a:prstGeom>
                          <a:noFill/>
                          <a:ln>
                            <a:noFill/>
                          </a:ln>
                        </pic:spPr>
                      </pic:pic>
                    </a:graphicData>
                  </a:graphic>
                </wp:inline>
              </w:drawing>
            </w:r>
          </w:p>
        </w:tc>
      </w:tr>
      <w:tr w:rsidR="0045361C" w14:paraId="3378367C" w14:textId="77777777" w:rsidTr="00C622F9">
        <w:trPr>
          <w:trHeight w:val="517"/>
          <w:jc w:val="center"/>
        </w:trPr>
        <w:tc>
          <w:tcPr>
            <w:tcW w:w="10415" w:type="dxa"/>
            <w:gridSpan w:val="2"/>
            <w:vAlign w:val="center"/>
          </w:tcPr>
          <w:p w14:paraId="2B1A854A" w14:textId="41FAC179" w:rsidR="00C622F9" w:rsidRPr="00197026" w:rsidRDefault="0045361C" w:rsidP="005A07E2">
            <w:pPr>
              <w:spacing w:before="240" w:after="240"/>
              <w:rPr>
                <w:b/>
                <w:bCs/>
                <w:sz w:val="22"/>
                <w:szCs w:val="22"/>
              </w:rPr>
            </w:pPr>
            <w:r w:rsidRPr="00197026">
              <w:rPr>
                <w:b/>
                <w:bCs/>
                <w:sz w:val="22"/>
                <w:szCs w:val="22"/>
              </w:rPr>
              <w:t xml:space="preserve">Title: </w:t>
            </w:r>
            <w:r w:rsidRPr="00197026">
              <w:rPr>
                <w:sz w:val="22"/>
                <w:szCs w:val="22"/>
              </w:rPr>
              <w:t xml:space="preserve"> </w:t>
            </w:r>
            <w:r w:rsidR="00C622F9" w:rsidRPr="00197026">
              <w:rPr>
                <w:sz w:val="22"/>
                <w:szCs w:val="22"/>
              </w:rPr>
              <w:t xml:space="preserve"> </w:t>
            </w:r>
            <w:r w:rsidR="009E1C18" w:rsidRPr="00197026">
              <w:rPr>
                <w:b/>
                <w:bCs/>
                <w:sz w:val="22"/>
                <w:szCs w:val="22"/>
              </w:rPr>
              <w:t xml:space="preserve">Magic at Interfaces </w:t>
            </w:r>
          </w:p>
        </w:tc>
      </w:tr>
      <w:tr w:rsidR="0045361C" w14:paraId="0638987D" w14:textId="77777777" w:rsidTr="00C622F9">
        <w:trPr>
          <w:trHeight w:val="1029"/>
          <w:jc w:val="center"/>
        </w:trPr>
        <w:tc>
          <w:tcPr>
            <w:tcW w:w="10415" w:type="dxa"/>
            <w:gridSpan w:val="2"/>
            <w:vAlign w:val="center"/>
          </w:tcPr>
          <w:p w14:paraId="665B48C7" w14:textId="77777777" w:rsidR="0045361C" w:rsidRPr="00197026" w:rsidRDefault="0045361C" w:rsidP="005A07E2">
            <w:pPr>
              <w:spacing w:before="120" w:after="120" w:line="288" w:lineRule="auto"/>
              <w:jc w:val="both"/>
              <w:rPr>
                <w:rFonts w:cstheme="minorHAnsi"/>
                <w:color w:val="000000" w:themeColor="text1"/>
                <w:sz w:val="22"/>
                <w:szCs w:val="22"/>
                <w:lang w:val="en-US"/>
              </w:rPr>
            </w:pPr>
            <w:r w:rsidRPr="00197026">
              <w:rPr>
                <w:b/>
                <w:bCs/>
                <w:sz w:val="22"/>
                <w:szCs w:val="22"/>
              </w:rPr>
              <w:t xml:space="preserve">Abstract: </w:t>
            </w:r>
            <w:r w:rsidR="000D22E4" w:rsidRPr="00197026">
              <w:rPr>
                <w:rFonts w:cstheme="minorHAnsi"/>
                <w:color w:val="000000" w:themeColor="text1"/>
                <w:sz w:val="22"/>
                <w:szCs w:val="22"/>
                <w:lang w:val="en-US"/>
              </w:rPr>
              <w:t xml:space="preserve"> </w:t>
            </w:r>
          </w:p>
          <w:p w14:paraId="4B974B82" w14:textId="5325B715" w:rsidR="006701D5" w:rsidRPr="00197026" w:rsidRDefault="00197026" w:rsidP="00197026">
            <w:pPr>
              <w:spacing w:before="120" w:after="120" w:line="288" w:lineRule="auto"/>
              <w:jc w:val="both"/>
              <w:rPr>
                <w:rFonts w:cstheme="minorHAnsi"/>
                <w:color w:val="000000" w:themeColor="text1"/>
                <w:sz w:val="22"/>
                <w:szCs w:val="22"/>
                <w:lang w:val="en-US"/>
              </w:rPr>
            </w:pPr>
            <w:r w:rsidRPr="00197026">
              <w:rPr>
                <w:rFonts w:cstheme="minorHAnsi"/>
                <w:color w:val="000000" w:themeColor="text1"/>
                <w:sz w:val="22"/>
                <w:szCs w:val="22"/>
                <w:lang w:val="en-US"/>
              </w:rPr>
              <w:t xml:space="preserve">This talk highlights how fundamental interfacial science can be harnessed to develop novel methods for manipulating droplets, surfaces, and interfaces, enabling applications in domains such as drug delivery, microfluidics, environmental remediation, and </w:t>
            </w:r>
            <w:r w:rsidRPr="00197026">
              <w:rPr>
                <w:rFonts w:cstheme="minorHAnsi"/>
                <w:color w:val="000000" w:themeColor="text1"/>
                <w:sz w:val="22"/>
                <w:szCs w:val="22"/>
                <w:lang w:val="en-US"/>
              </w:rPr>
              <w:t>sensing</w:t>
            </w:r>
            <w:r w:rsidRPr="00197026">
              <w:rPr>
                <w:rFonts w:cstheme="minorHAnsi"/>
                <w:color w:val="000000" w:themeColor="text1"/>
                <w:sz w:val="22"/>
                <w:szCs w:val="22"/>
                <w:lang w:val="en-US"/>
              </w:rPr>
              <w:t>. For instance, we demonstrate that a liquid drop can be stably encapsulated by an impact-driven interfacial shell layer, an approach extended to ferrofluid droplets</w:t>
            </w:r>
            <w:r w:rsidRPr="00197026">
              <w:rPr>
                <w:rFonts w:cstheme="minorHAnsi"/>
                <w:color w:val="000000" w:themeColor="text1"/>
                <w:sz w:val="22"/>
                <w:szCs w:val="22"/>
                <w:lang w:val="en-US"/>
              </w:rPr>
              <w:t xml:space="preserve"> and ferrofluid encapsulated droplets</w:t>
            </w:r>
            <w:r w:rsidRPr="00197026">
              <w:rPr>
                <w:rFonts w:cstheme="minorHAnsi"/>
                <w:color w:val="000000" w:themeColor="text1"/>
                <w:sz w:val="22"/>
                <w:szCs w:val="22"/>
                <w:lang w:val="en-US"/>
              </w:rPr>
              <w:t xml:space="preserve"> under magnetic actuation</w:t>
            </w:r>
            <w:r w:rsidRPr="00197026">
              <w:rPr>
                <w:rFonts w:cstheme="minorHAnsi"/>
                <w:color w:val="000000" w:themeColor="text1"/>
                <w:sz w:val="22"/>
                <w:szCs w:val="22"/>
                <w:lang w:val="en-US"/>
              </w:rPr>
              <w:t xml:space="preserve">. </w:t>
            </w:r>
            <w:r w:rsidRPr="00197026">
              <w:rPr>
                <w:rFonts w:cstheme="minorHAnsi"/>
                <w:color w:val="000000" w:themeColor="text1"/>
                <w:sz w:val="22"/>
                <w:szCs w:val="22"/>
                <w:lang w:val="en-US"/>
              </w:rPr>
              <w:t>These encapsulated drops exhibit unusual wetting behavior when settling in a viscous medium—phenomena not captured by classical wetting theory</w:t>
            </w:r>
            <w:r w:rsidRPr="00197026">
              <w:rPr>
                <w:rFonts w:cstheme="minorHAnsi"/>
                <w:color w:val="000000" w:themeColor="text1"/>
                <w:sz w:val="22"/>
                <w:szCs w:val="22"/>
                <w:lang w:val="en-US"/>
              </w:rPr>
              <w:t xml:space="preserve">. </w:t>
            </w:r>
            <w:r w:rsidRPr="00197026">
              <w:rPr>
                <w:rFonts w:cstheme="minorHAnsi"/>
                <w:color w:val="000000" w:themeColor="text1"/>
                <w:sz w:val="22"/>
                <w:szCs w:val="22"/>
                <w:lang w:val="en-US"/>
              </w:rPr>
              <w:t>In addition, we developed a cantilever-based technique to directly measure adhesion forces between drops and solid surfaces, establishing a general framework to characterize surface wettability across both hydrophilic and hydrophobic regimes</w:t>
            </w:r>
            <w:r w:rsidRPr="00197026">
              <w:rPr>
                <w:rFonts w:cstheme="minorHAnsi"/>
                <w:color w:val="000000" w:themeColor="text1"/>
                <w:sz w:val="22"/>
                <w:szCs w:val="22"/>
                <w:lang w:val="en-US"/>
              </w:rPr>
              <w:t xml:space="preserve">. </w:t>
            </w:r>
            <w:r w:rsidRPr="00197026">
              <w:rPr>
                <w:rFonts w:cstheme="minorHAnsi"/>
                <w:color w:val="000000" w:themeColor="text1"/>
                <w:sz w:val="22"/>
                <w:szCs w:val="22"/>
                <w:lang w:val="en-US"/>
              </w:rPr>
              <w:t>Using this method, we probed interactions involving microplastic particles at interfaces, shedding light on adhesion mechanisms relevant to environmental remediation</w:t>
            </w:r>
            <w:r w:rsidRPr="00197026">
              <w:rPr>
                <w:rFonts w:cstheme="minorHAnsi"/>
                <w:color w:val="000000" w:themeColor="text1"/>
                <w:sz w:val="22"/>
                <w:szCs w:val="22"/>
                <w:lang w:val="en-US"/>
              </w:rPr>
              <w:t xml:space="preserve">. </w:t>
            </w:r>
            <w:r w:rsidRPr="00197026">
              <w:rPr>
                <w:rFonts w:cstheme="minorHAnsi"/>
                <w:color w:val="000000" w:themeColor="text1"/>
                <w:sz w:val="22"/>
                <w:szCs w:val="22"/>
                <w:lang w:val="en-US"/>
              </w:rPr>
              <w:t>Furthermore, employing a dual-wavelength interference microscopy system, we deciphered wetting characteristics at interfaces on both rigid and compliant (soft) substrates, revealing how substrate elasticity influences liquid spreading.</w:t>
            </w:r>
            <w:r w:rsidRPr="00197026">
              <w:rPr>
                <w:rFonts w:cstheme="minorHAnsi"/>
                <w:color w:val="000000" w:themeColor="text1"/>
                <w:sz w:val="22"/>
                <w:szCs w:val="22"/>
                <w:lang w:val="en-US"/>
              </w:rPr>
              <w:t xml:space="preserve"> This also allows us to bridge adhesion/contact mechanics with wetting for compliant substrates.</w:t>
            </w:r>
            <w:r w:rsidRPr="00197026">
              <w:rPr>
                <w:rFonts w:cstheme="minorHAnsi"/>
                <w:color w:val="000000" w:themeColor="text1"/>
                <w:sz w:val="22"/>
                <w:szCs w:val="22"/>
                <w:lang w:val="en-US"/>
              </w:rPr>
              <w:t xml:space="preserve"> Finally, we present intriguing results on the wetting of two-dimensional materials and demonstrate how this knowledge can be applied to </w:t>
            </w:r>
            <w:proofErr w:type="gramStart"/>
            <w:r w:rsidRPr="00197026">
              <w:rPr>
                <w:rFonts w:cstheme="minorHAnsi"/>
                <w:color w:val="000000" w:themeColor="text1"/>
                <w:sz w:val="22"/>
                <w:szCs w:val="22"/>
                <w:lang w:val="en-US"/>
              </w:rPr>
              <w:t>engineer</w:t>
            </w:r>
            <w:proofErr w:type="gramEnd"/>
            <w:r w:rsidRPr="00197026">
              <w:rPr>
                <w:rFonts w:cstheme="minorHAnsi"/>
                <w:color w:val="000000" w:themeColor="text1"/>
                <w:sz w:val="22"/>
                <w:szCs w:val="22"/>
                <w:lang w:val="en-US"/>
              </w:rPr>
              <w:t xml:space="preserve"> next-generation trapped-ion systems</w:t>
            </w:r>
            <w:r w:rsidRPr="00197026">
              <w:rPr>
                <w:rFonts w:cstheme="minorHAnsi"/>
                <w:color w:val="000000" w:themeColor="text1"/>
                <w:sz w:val="22"/>
                <w:szCs w:val="22"/>
                <w:lang w:val="en-US"/>
              </w:rPr>
              <w:t xml:space="preserve">. </w:t>
            </w:r>
            <w:r w:rsidRPr="00197026">
              <w:rPr>
                <w:rFonts w:cstheme="minorHAnsi"/>
                <w:color w:val="000000" w:themeColor="text1"/>
                <w:sz w:val="22"/>
                <w:szCs w:val="22"/>
                <w:lang w:val="en-US"/>
              </w:rPr>
              <w:t xml:space="preserve"> Together, these examples illustrate the synergy between fundamental interfacial phenomena and practical engineering innovation, effectively turning “magic” at interfaces into real-world technological advancements.</w:t>
            </w:r>
          </w:p>
        </w:tc>
      </w:tr>
      <w:tr w:rsidR="0045361C" w14:paraId="5098F039" w14:textId="77777777" w:rsidTr="00C622F9">
        <w:trPr>
          <w:trHeight w:val="3288"/>
          <w:jc w:val="center"/>
        </w:trPr>
        <w:tc>
          <w:tcPr>
            <w:tcW w:w="10415" w:type="dxa"/>
            <w:gridSpan w:val="2"/>
            <w:vAlign w:val="center"/>
          </w:tcPr>
          <w:p w14:paraId="21C9AA5A" w14:textId="18AD1196" w:rsidR="0045361C" w:rsidRPr="00197026" w:rsidRDefault="0045361C" w:rsidP="005A07E2">
            <w:pPr>
              <w:spacing w:before="120" w:after="120" w:line="288" w:lineRule="auto"/>
              <w:rPr>
                <w:sz w:val="22"/>
                <w:szCs w:val="22"/>
              </w:rPr>
            </w:pPr>
            <w:r w:rsidRPr="00197026">
              <w:rPr>
                <w:b/>
                <w:bCs/>
                <w:sz w:val="22"/>
                <w:szCs w:val="22"/>
              </w:rPr>
              <w:t>Speaker:</w:t>
            </w:r>
            <w:r w:rsidRPr="00197026">
              <w:rPr>
                <w:sz w:val="22"/>
                <w:szCs w:val="22"/>
              </w:rPr>
              <w:t xml:space="preserve">  </w:t>
            </w:r>
            <w:r w:rsidR="006701D5" w:rsidRPr="00197026">
              <w:rPr>
                <w:sz w:val="22"/>
                <w:szCs w:val="22"/>
              </w:rPr>
              <w:t xml:space="preserve">Professor Sushanta MITRA is a full Professor in the Department of Mechanical &amp; Mechatronics Engineering and is </w:t>
            </w:r>
            <w:proofErr w:type="gramStart"/>
            <w:r w:rsidR="006701D5" w:rsidRPr="00197026">
              <w:rPr>
                <w:sz w:val="22"/>
                <w:szCs w:val="22"/>
              </w:rPr>
              <w:t>cross-appointed</w:t>
            </w:r>
            <w:proofErr w:type="gramEnd"/>
            <w:r w:rsidR="006701D5" w:rsidRPr="00197026">
              <w:rPr>
                <w:sz w:val="22"/>
                <w:szCs w:val="22"/>
              </w:rPr>
              <w:t xml:space="preserve"> as a Professor of Chemical Engineering, Electrical &amp; Computer Engineering, Physics &amp; Astronomy, and Chemistry at the University of Waterloo. He serves as the Executive Director of Canada’s largest nanotechnology institute – the Waterloo Institute for Nanotechnology (WIN). Before joining Waterloo, he had several administrative roles in Canadian higher education, including Department Chair (Lassonde School of Engineering), Associate Vice-President Research (York University) and Assistant Vice-President Research (University of Alberta). He also served as the President of the Canadian Society for Mechanical Engineering.  For his contributions to science and engineering, he has been elected a fellow of several professional organizations, including the Canadian Academy of Engineering, the Royal Society of Chemistry, the American Physical Society, the Electrochemical Society, the American Association for the Advancement of Science and a foreign fellow of both the Indian National Academy of Engineering and the National Academy of Sciences India. He has an entrepreneurial mind, being the Founder &amp; CEO of a Canadian startup, </w:t>
            </w:r>
            <w:proofErr w:type="spellStart"/>
            <w:r w:rsidR="006701D5" w:rsidRPr="00197026">
              <w:rPr>
                <w:sz w:val="22"/>
                <w:szCs w:val="22"/>
              </w:rPr>
              <w:t>Aquabits</w:t>
            </w:r>
            <w:proofErr w:type="spellEnd"/>
            <w:r w:rsidR="006701D5" w:rsidRPr="00197026">
              <w:rPr>
                <w:sz w:val="22"/>
                <w:szCs w:val="22"/>
              </w:rPr>
              <w:t xml:space="preserve"> Inc. (on quantum </w:t>
            </w:r>
            <w:r w:rsidR="007C1A15" w:rsidRPr="00197026">
              <w:rPr>
                <w:sz w:val="22"/>
                <w:szCs w:val="22"/>
              </w:rPr>
              <w:t>sensing</w:t>
            </w:r>
            <w:r w:rsidR="006701D5" w:rsidRPr="00197026">
              <w:rPr>
                <w:sz w:val="22"/>
                <w:szCs w:val="22"/>
              </w:rPr>
              <w:t>) and a Dutch startup, SLE Enterprises B.V. (on ultra-fast encapsulation technology), supported by Waterloo.</w:t>
            </w:r>
          </w:p>
        </w:tc>
      </w:tr>
    </w:tbl>
    <w:p w14:paraId="2B1915CB" w14:textId="77777777" w:rsidR="00A4698E" w:rsidRDefault="00A4698E" w:rsidP="00A4698E">
      <w:pPr>
        <w:rPr>
          <w:b/>
          <w:bCs/>
          <w:sz w:val="20"/>
          <w:szCs w:val="40"/>
          <w:u w:val="single"/>
        </w:rPr>
      </w:pPr>
      <w:r w:rsidRPr="0070432C">
        <w:rPr>
          <w:b/>
          <w:bCs/>
          <w:sz w:val="20"/>
          <w:szCs w:val="40"/>
          <w:u w:val="single"/>
        </w:rPr>
        <w:t>Additional Information:</w:t>
      </w:r>
    </w:p>
    <w:p w14:paraId="7C65E921" w14:textId="77777777" w:rsidR="00A4698E" w:rsidRDefault="00A4698E" w:rsidP="00A4698E">
      <w:pPr>
        <w:rPr>
          <w:sz w:val="20"/>
          <w:szCs w:val="40"/>
        </w:rPr>
      </w:pPr>
      <w:r>
        <w:rPr>
          <w:sz w:val="20"/>
          <w:szCs w:val="40"/>
        </w:rPr>
        <w:t>Twitter: @MNTLab; @WINano</w:t>
      </w:r>
    </w:p>
    <w:p w14:paraId="6CAD95C4" w14:textId="4D1C4259" w:rsidR="00A4698E" w:rsidRPr="007C1A15" w:rsidRDefault="00A4698E" w:rsidP="00A4698E">
      <w:pPr>
        <w:rPr>
          <w:sz w:val="20"/>
          <w:szCs w:val="40"/>
          <w:lang w:val="en-CA"/>
        </w:rPr>
      </w:pPr>
      <w:r w:rsidRPr="00A4698E">
        <w:rPr>
          <w:sz w:val="20"/>
          <w:szCs w:val="40"/>
        </w:rPr>
        <w:t xml:space="preserve">LinkedIn: </w:t>
      </w:r>
      <w:hyperlink r:id="rId5" w:history="1">
        <w:r w:rsidRPr="00A4698E">
          <w:rPr>
            <w:rStyle w:val="Hyperlink"/>
            <w:sz w:val="20"/>
            <w:szCs w:val="40"/>
          </w:rPr>
          <w:t>https://www.linkedin.com/in/sushanta-mitra/</w:t>
        </w:r>
      </w:hyperlink>
      <w:r w:rsidRPr="00A4698E">
        <w:rPr>
          <w:sz w:val="20"/>
          <w:szCs w:val="40"/>
        </w:rPr>
        <w:t xml:space="preserve">  </w:t>
      </w:r>
    </w:p>
    <w:p w14:paraId="5A5766EE" w14:textId="77777777" w:rsidR="00A4698E" w:rsidRPr="007C1A15" w:rsidRDefault="00A4698E" w:rsidP="00A4698E">
      <w:pPr>
        <w:rPr>
          <w:sz w:val="20"/>
          <w:szCs w:val="40"/>
        </w:rPr>
      </w:pPr>
      <w:r w:rsidRPr="00A4698E">
        <w:rPr>
          <w:sz w:val="20"/>
          <w:szCs w:val="40"/>
        </w:rPr>
        <w:tab/>
      </w:r>
      <w:hyperlink r:id="rId6" w:history="1">
        <w:r w:rsidRPr="00A4698E">
          <w:rPr>
            <w:rStyle w:val="Hyperlink"/>
            <w:sz w:val="20"/>
            <w:szCs w:val="40"/>
          </w:rPr>
          <w:t>https://www.linkedin.com/school/uwaterloo/</w:t>
        </w:r>
      </w:hyperlink>
    </w:p>
    <w:p w14:paraId="038FCC4D" w14:textId="5AE56311" w:rsidR="00190569" w:rsidRPr="007C1A15" w:rsidRDefault="00A4698E" w:rsidP="0045361C">
      <w:pPr>
        <w:rPr>
          <w:sz w:val="20"/>
          <w:szCs w:val="40"/>
        </w:rPr>
      </w:pPr>
      <w:r w:rsidRPr="007C1A15">
        <w:rPr>
          <w:sz w:val="20"/>
          <w:szCs w:val="40"/>
        </w:rPr>
        <w:t xml:space="preserve"> </w:t>
      </w:r>
      <w:r w:rsidRPr="007C1A15">
        <w:rPr>
          <w:sz w:val="20"/>
          <w:szCs w:val="40"/>
        </w:rPr>
        <w:tab/>
      </w:r>
      <w:hyperlink r:id="rId7" w:history="1">
        <w:r w:rsidRPr="007C1A15">
          <w:rPr>
            <w:rStyle w:val="Hyperlink"/>
            <w:sz w:val="20"/>
            <w:szCs w:val="40"/>
          </w:rPr>
          <w:t>https://www.linkedin.com/showcase/faculty-of-engineering</w:t>
        </w:r>
      </w:hyperlink>
      <w:r w:rsidRPr="007C1A15">
        <w:rPr>
          <w:sz w:val="20"/>
          <w:szCs w:val="40"/>
        </w:rPr>
        <w:t xml:space="preserve"> </w:t>
      </w:r>
    </w:p>
    <w:sectPr w:rsidR="00190569" w:rsidRPr="007C1A15" w:rsidSect="00C622F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2MTE0NjG2MDIzMjFV0lEKTi0uzszPAykwrwUA2ZDhFCwAAAA="/>
  </w:docVars>
  <w:rsids>
    <w:rsidRoot w:val="0045361C"/>
    <w:rsid w:val="000653E3"/>
    <w:rsid w:val="000D22E4"/>
    <w:rsid w:val="000E5CC7"/>
    <w:rsid w:val="00190569"/>
    <w:rsid w:val="00197026"/>
    <w:rsid w:val="003B127C"/>
    <w:rsid w:val="004341BE"/>
    <w:rsid w:val="0045361C"/>
    <w:rsid w:val="00501D24"/>
    <w:rsid w:val="00552712"/>
    <w:rsid w:val="005A07E2"/>
    <w:rsid w:val="006701D5"/>
    <w:rsid w:val="007C1A15"/>
    <w:rsid w:val="008A7A3C"/>
    <w:rsid w:val="00964C15"/>
    <w:rsid w:val="009E1C18"/>
    <w:rsid w:val="00A4698E"/>
    <w:rsid w:val="00A971E1"/>
    <w:rsid w:val="00C22A02"/>
    <w:rsid w:val="00C622F9"/>
    <w:rsid w:val="00CC14A5"/>
    <w:rsid w:val="00CC6FB5"/>
    <w:rsid w:val="00F922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1F08"/>
  <w15:chartTrackingRefBased/>
  <w15:docId w15:val="{BA08D24D-1925-7C46-A442-D49D8EFB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22E4"/>
    <w:rPr>
      <w:sz w:val="16"/>
      <w:szCs w:val="16"/>
    </w:rPr>
  </w:style>
  <w:style w:type="paragraph" w:styleId="CommentText">
    <w:name w:val="annotation text"/>
    <w:basedOn w:val="Normal"/>
    <w:link w:val="CommentTextChar"/>
    <w:uiPriority w:val="99"/>
    <w:semiHidden/>
    <w:unhideWhenUsed/>
    <w:rsid w:val="000D22E4"/>
    <w:rPr>
      <w:sz w:val="20"/>
      <w:szCs w:val="20"/>
      <w:lang w:val="de-DE"/>
    </w:rPr>
  </w:style>
  <w:style w:type="character" w:customStyle="1" w:styleId="CommentTextChar">
    <w:name w:val="Comment Text Char"/>
    <w:basedOn w:val="DefaultParagraphFont"/>
    <w:link w:val="CommentText"/>
    <w:uiPriority w:val="99"/>
    <w:semiHidden/>
    <w:rsid w:val="000D22E4"/>
    <w:rPr>
      <w:sz w:val="20"/>
      <w:szCs w:val="20"/>
      <w:lang w:val="de-DE"/>
    </w:rPr>
  </w:style>
  <w:style w:type="paragraph" w:customStyle="1" w:styleId="xxxelementtoproof">
    <w:name w:val="x_x_x_elementtoproof"/>
    <w:basedOn w:val="Normal"/>
    <w:rsid w:val="00C622F9"/>
    <w:pPr>
      <w:spacing w:before="100" w:beforeAutospacing="1" w:after="100" w:afterAutospacing="1"/>
    </w:pPr>
    <w:rPr>
      <w:rFonts w:ascii="Times New Roman" w:hAnsi="Times New Roman" w:cs="Times New Roman"/>
      <w:lang w:eastAsia="en-GB"/>
    </w:rPr>
  </w:style>
  <w:style w:type="character" w:customStyle="1" w:styleId="xxxxapple-converted-space">
    <w:name w:val="x_x_x_x_apple-converted-space"/>
    <w:basedOn w:val="DefaultParagraphFont"/>
    <w:rsid w:val="00C622F9"/>
  </w:style>
  <w:style w:type="character" w:customStyle="1" w:styleId="xxxapple-converted-space">
    <w:name w:val="x_x_x_apple-converted-space"/>
    <w:basedOn w:val="DefaultParagraphFont"/>
    <w:rsid w:val="00C622F9"/>
  </w:style>
  <w:style w:type="character" w:styleId="Hyperlink">
    <w:name w:val="Hyperlink"/>
    <w:basedOn w:val="DefaultParagraphFont"/>
    <w:uiPriority w:val="99"/>
    <w:unhideWhenUsed/>
    <w:rsid w:val="00A46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showcase/faculty-of-engineer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school/uwaterloo/" TargetMode="External"/><Relationship Id="rId5" Type="http://schemas.openxmlformats.org/officeDocument/2006/relationships/hyperlink" Target="https://www.linkedin.com/in/sushanta-mitr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Attili</dc:creator>
  <cp:keywords/>
  <dc:description/>
  <cp:lastModifiedBy>Sushanta Mitra</cp:lastModifiedBy>
  <cp:revision>2</cp:revision>
  <cp:lastPrinted>2023-05-04T13:03:00Z</cp:lastPrinted>
  <dcterms:created xsi:type="dcterms:W3CDTF">2025-09-04T23:52:00Z</dcterms:created>
  <dcterms:modified xsi:type="dcterms:W3CDTF">2025-09-04T23:52:00Z</dcterms:modified>
</cp:coreProperties>
</file>