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91" w:rsidRDefault="00A47891" w:rsidP="00A47891">
      <w:pPr>
        <w:jc w:val="center"/>
        <w:rPr>
          <w:rFonts w:ascii="Verdana" w:hAnsi="Verdana"/>
          <w:b/>
          <w:sz w:val="28"/>
          <w:szCs w:val="20"/>
          <w:lang w:val="en-GB"/>
        </w:rPr>
      </w:pPr>
    </w:p>
    <w:p w:rsidR="00A47891" w:rsidRDefault="00A47891" w:rsidP="00A47891">
      <w:pPr>
        <w:jc w:val="center"/>
        <w:rPr>
          <w:rFonts w:ascii="Verdana" w:hAnsi="Verdana"/>
          <w:b/>
          <w:sz w:val="28"/>
          <w:szCs w:val="20"/>
          <w:lang w:val="en-GB"/>
        </w:rPr>
      </w:pPr>
    </w:p>
    <w:p w:rsidR="0063563F" w:rsidRDefault="0063563F" w:rsidP="00A47891">
      <w:pPr>
        <w:jc w:val="center"/>
        <w:rPr>
          <w:rFonts w:ascii="Verdana" w:hAnsi="Verdana"/>
          <w:b/>
          <w:sz w:val="28"/>
          <w:szCs w:val="20"/>
          <w:lang w:val="en-GB"/>
        </w:rPr>
      </w:pPr>
      <w:r w:rsidRPr="00A47891">
        <w:rPr>
          <w:rFonts w:ascii="Verdana" w:hAnsi="Verdana"/>
          <w:b/>
          <w:sz w:val="28"/>
          <w:szCs w:val="20"/>
          <w:lang w:val="en-GB"/>
        </w:rPr>
        <w:t>Research Fellow – Scientific Engineering Division</w:t>
      </w:r>
    </w:p>
    <w:p w:rsidR="00A47891" w:rsidRPr="00A47891" w:rsidRDefault="00A47891" w:rsidP="00A47891">
      <w:pPr>
        <w:jc w:val="center"/>
        <w:rPr>
          <w:rFonts w:ascii="Verdana" w:hAnsi="Verdana"/>
          <w:b/>
          <w:sz w:val="28"/>
          <w:szCs w:val="20"/>
          <w:lang w:val="en-GB"/>
        </w:rPr>
      </w:pPr>
    </w:p>
    <w:tbl>
      <w:tblPr>
        <w:tblW w:w="9499" w:type="dxa"/>
        <w:tblCellSpacing w:w="0" w:type="dxa"/>
        <w:tblCellMar>
          <w:left w:w="0" w:type="dxa"/>
          <w:right w:w="0" w:type="dxa"/>
        </w:tblCellMar>
        <w:tblLook w:val="04A0" w:firstRow="1" w:lastRow="0" w:firstColumn="1" w:lastColumn="0" w:noHBand="0" w:noVBand="1"/>
      </w:tblPr>
      <w:tblGrid>
        <w:gridCol w:w="2551"/>
        <w:gridCol w:w="6948"/>
      </w:tblGrid>
      <w:tr w:rsidR="0063563F" w:rsidRPr="00A47891" w:rsidTr="00A47891">
        <w:trPr>
          <w:tblCellSpacing w:w="0" w:type="dxa"/>
        </w:trPr>
        <w:tc>
          <w:tcPr>
            <w:tcW w:w="1343" w:type="pct"/>
            <w:tcMar>
              <w:top w:w="0" w:type="dxa"/>
              <w:left w:w="0" w:type="dxa"/>
              <w:bottom w:w="0" w:type="dxa"/>
              <w:right w:w="75" w:type="dxa"/>
            </w:tcMar>
            <w:vAlign w:val="center"/>
            <w:hideMark/>
          </w:tcPr>
          <w:p w:rsidR="0063563F" w:rsidRPr="00A47891" w:rsidRDefault="0063563F" w:rsidP="006144E9">
            <w:pPr>
              <w:jc w:val="right"/>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Location:</w:t>
            </w:r>
          </w:p>
        </w:tc>
        <w:tc>
          <w:tcPr>
            <w:tcW w:w="3657" w:type="pct"/>
            <w:tcMar>
              <w:top w:w="0" w:type="dxa"/>
              <w:left w:w="75" w:type="dxa"/>
              <w:bottom w:w="0" w:type="dxa"/>
              <w:right w:w="75" w:type="dxa"/>
            </w:tcMar>
            <w:vAlign w:val="center"/>
            <w:hideMark/>
          </w:tcPr>
          <w:p w:rsidR="0063563F" w:rsidRPr="00A47891" w:rsidRDefault="0063563F" w:rsidP="006144E9">
            <w:pPr>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Szeged, Hungary</w:t>
            </w:r>
          </w:p>
        </w:tc>
      </w:tr>
      <w:tr w:rsidR="0063563F" w:rsidRPr="00A47891" w:rsidTr="00A47891">
        <w:trPr>
          <w:tblCellSpacing w:w="0" w:type="dxa"/>
        </w:trPr>
        <w:tc>
          <w:tcPr>
            <w:tcW w:w="1343" w:type="pct"/>
            <w:tcMar>
              <w:top w:w="0" w:type="dxa"/>
              <w:left w:w="0" w:type="dxa"/>
              <w:bottom w:w="0" w:type="dxa"/>
              <w:right w:w="75" w:type="dxa"/>
            </w:tcMar>
            <w:vAlign w:val="center"/>
            <w:hideMark/>
          </w:tcPr>
          <w:p w:rsidR="0063563F" w:rsidRPr="00A47891" w:rsidRDefault="0063563F" w:rsidP="006144E9">
            <w:pPr>
              <w:jc w:val="right"/>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Staff Category:</w:t>
            </w:r>
          </w:p>
        </w:tc>
        <w:tc>
          <w:tcPr>
            <w:tcW w:w="3657" w:type="pct"/>
            <w:tcMar>
              <w:top w:w="0" w:type="dxa"/>
              <w:left w:w="75" w:type="dxa"/>
              <w:bottom w:w="0" w:type="dxa"/>
              <w:right w:w="75" w:type="dxa"/>
            </w:tcMar>
            <w:vAlign w:val="center"/>
            <w:hideMark/>
          </w:tcPr>
          <w:p w:rsidR="0063563F" w:rsidRPr="00A47891" w:rsidRDefault="0063563F" w:rsidP="006144E9">
            <w:pPr>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Staff Member</w:t>
            </w:r>
          </w:p>
        </w:tc>
      </w:tr>
      <w:tr w:rsidR="0063563F" w:rsidRPr="00A47891" w:rsidTr="00A47891">
        <w:trPr>
          <w:tblCellSpacing w:w="0" w:type="dxa"/>
        </w:trPr>
        <w:tc>
          <w:tcPr>
            <w:tcW w:w="1343" w:type="pct"/>
            <w:tcMar>
              <w:top w:w="0" w:type="dxa"/>
              <w:left w:w="0" w:type="dxa"/>
              <w:bottom w:w="0" w:type="dxa"/>
              <w:right w:w="75" w:type="dxa"/>
            </w:tcMar>
            <w:vAlign w:val="center"/>
            <w:hideMark/>
          </w:tcPr>
          <w:p w:rsidR="0063563F" w:rsidRPr="00A47891" w:rsidRDefault="0063563F" w:rsidP="006144E9">
            <w:pPr>
              <w:jc w:val="right"/>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Contract Type:</w:t>
            </w:r>
          </w:p>
        </w:tc>
        <w:tc>
          <w:tcPr>
            <w:tcW w:w="3657" w:type="pct"/>
            <w:tcMar>
              <w:top w:w="0" w:type="dxa"/>
              <w:left w:w="75" w:type="dxa"/>
              <w:bottom w:w="0" w:type="dxa"/>
              <w:right w:w="75" w:type="dxa"/>
            </w:tcMar>
            <w:vAlign w:val="center"/>
            <w:hideMark/>
          </w:tcPr>
          <w:p w:rsidR="0063563F" w:rsidRPr="00A47891" w:rsidRDefault="0063563F" w:rsidP="006144E9">
            <w:pPr>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Fixed Term</w:t>
            </w:r>
          </w:p>
        </w:tc>
      </w:tr>
      <w:tr w:rsidR="0063563F" w:rsidRPr="00A47891" w:rsidTr="00A47891">
        <w:trPr>
          <w:tblCellSpacing w:w="0" w:type="dxa"/>
        </w:trPr>
        <w:tc>
          <w:tcPr>
            <w:tcW w:w="1343" w:type="pct"/>
            <w:tcMar>
              <w:top w:w="0" w:type="dxa"/>
              <w:left w:w="0" w:type="dxa"/>
              <w:bottom w:w="0" w:type="dxa"/>
              <w:right w:w="75" w:type="dxa"/>
            </w:tcMar>
            <w:vAlign w:val="center"/>
            <w:hideMark/>
          </w:tcPr>
          <w:p w:rsidR="0063563F" w:rsidRPr="00A47891" w:rsidRDefault="0063563F" w:rsidP="006144E9">
            <w:pPr>
              <w:jc w:val="right"/>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Grading:</w:t>
            </w:r>
          </w:p>
        </w:tc>
        <w:tc>
          <w:tcPr>
            <w:tcW w:w="3657" w:type="pct"/>
            <w:tcMar>
              <w:top w:w="0" w:type="dxa"/>
              <w:left w:w="75" w:type="dxa"/>
              <w:bottom w:w="0" w:type="dxa"/>
              <w:right w:w="75" w:type="dxa"/>
            </w:tcMar>
            <w:vAlign w:val="center"/>
            <w:hideMark/>
          </w:tcPr>
          <w:p w:rsidR="0063563F" w:rsidRPr="00A47891" w:rsidRDefault="0063563F" w:rsidP="006144E9">
            <w:pPr>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depending on experience and qualifications</w:t>
            </w:r>
          </w:p>
        </w:tc>
      </w:tr>
      <w:tr w:rsidR="0063563F" w:rsidRPr="00A47891" w:rsidTr="00A47891">
        <w:trPr>
          <w:trHeight w:val="270"/>
          <w:tblCellSpacing w:w="0" w:type="dxa"/>
        </w:trPr>
        <w:tc>
          <w:tcPr>
            <w:tcW w:w="1343" w:type="pct"/>
            <w:tcMar>
              <w:top w:w="0" w:type="dxa"/>
              <w:left w:w="0" w:type="dxa"/>
              <w:bottom w:w="0" w:type="dxa"/>
              <w:right w:w="75" w:type="dxa"/>
            </w:tcMar>
            <w:vAlign w:val="center"/>
            <w:hideMark/>
          </w:tcPr>
          <w:p w:rsidR="0063563F" w:rsidRPr="00A47891" w:rsidRDefault="0063563F" w:rsidP="006144E9">
            <w:pPr>
              <w:jc w:val="right"/>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Closing Date:</w:t>
            </w:r>
          </w:p>
        </w:tc>
        <w:tc>
          <w:tcPr>
            <w:tcW w:w="3657" w:type="pct"/>
            <w:tcMar>
              <w:top w:w="0" w:type="dxa"/>
              <w:left w:w="75" w:type="dxa"/>
              <w:bottom w:w="0" w:type="dxa"/>
              <w:right w:w="75" w:type="dxa"/>
            </w:tcMar>
            <w:vAlign w:val="center"/>
            <w:hideMark/>
          </w:tcPr>
          <w:p w:rsidR="0063563F" w:rsidRPr="00A47891" w:rsidRDefault="0063563F" w:rsidP="006144E9">
            <w:pPr>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15/12/2013 but open until filled</w:t>
            </w:r>
          </w:p>
        </w:tc>
      </w:tr>
      <w:tr w:rsidR="0063563F" w:rsidRPr="00A47891" w:rsidTr="00A47891">
        <w:trPr>
          <w:tblCellSpacing w:w="0" w:type="dxa"/>
        </w:trPr>
        <w:tc>
          <w:tcPr>
            <w:tcW w:w="1343" w:type="pct"/>
            <w:tcMar>
              <w:top w:w="0" w:type="dxa"/>
              <w:left w:w="0" w:type="dxa"/>
              <w:bottom w:w="0" w:type="dxa"/>
              <w:right w:w="75" w:type="dxa"/>
            </w:tcMar>
            <w:vAlign w:val="center"/>
            <w:hideMark/>
          </w:tcPr>
          <w:p w:rsidR="0063563F" w:rsidRPr="00A47891" w:rsidRDefault="0063563F" w:rsidP="006144E9">
            <w:pPr>
              <w:jc w:val="right"/>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Reference Number:</w:t>
            </w:r>
          </w:p>
        </w:tc>
        <w:tc>
          <w:tcPr>
            <w:tcW w:w="3657" w:type="pct"/>
            <w:tcMar>
              <w:top w:w="0" w:type="dxa"/>
              <w:left w:w="75" w:type="dxa"/>
              <w:bottom w:w="0" w:type="dxa"/>
              <w:right w:w="75" w:type="dxa"/>
            </w:tcMar>
            <w:vAlign w:val="center"/>
            <w:hideMark/>
          </w:tcPr>
          <w:p w:rsidR="0063563F" w:rsidRPr="00A47891" w:rsidRDefault="0063563F" w:rsidP="006144E9">
            <w:pPr>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SE_000005</w:t>
            </w:r>
          </w:p>
        </w:tc>
      </w:tr>
    </w:tbl>
    <w:p w:rsidR="0063563F" w:rsidRDefault="0063563F" w:rsidP="0063563F">
      <w:pPr>
        <w:rPr>
          <w:rFonts w:ascii="Verdana" w:eastAsia="Times New Roman" w:hAnsi="Verdana"/>
          <w:vanish/>
          <w:sz w:val="20"/>
          <w:szCs w:val="20"/>
          <w:lang w:val="en-GB" w:eastAsia="hu-HU"/>
        </w:rPr>
      </w:pPr>
    </w:p>
    <w:p w:rsidR="00A47891" w:rsidRPr="00A47891" w:rsidRDefault="00A47891" w:rsidP="0063563F">
      <w:pPr>
        <w:rPr>
          <w:rFonts w:ascii="Verdana" w:eastAsia="Times New Roman" w:hAnsi="Verdana"/>
          <w:vanish/>
          <w:sz w:val="20"/>
          <w:szCs w:val="20"/>
          <w:lang w:val="en-GB" w:eastAsia="hu-HU"/>
        </w:rPr>
      </w:pPr>
    </w:p>
    <w:tbl>
      <w:tblPr>
        <w:tblW w:w="8931" w:type="dxa"/>
        <w:tblCellSpacing w:w="0" w:type="dxa"/>
        <w:tblCellMar>
          <w:left w:w="0" w:type="dxa"/>
          <w:right w:w="0" w:type="dxa"/>
        </w:tblCellMar>
        <w:tblLook w:val="04A0" w:firstRow="1" w:lastRow="0" w:firstColumn="1" w:lastColumn="0" w:noHBand="0" w:noVBand="1"/>
      </w:tblPr>
      <w:tblGrid>
        <w:gridCol w:w="8931"/>
      </w:tblGrid>
      <w:tr w:rsidR="0063563F" w:rsidRPr="00A47891" w:rsidTr="006144E9">
        <w:trPr>
          <w:tblCellSpacing w:w="0" w:type="dxa"/>
        </w:trPr>
        <w:tc>
          <w:tcPr>
            <w:tcW w:w="8931" w:type="dxa"/>
            <w:tcMar>
              <w:top w:w="225" w:type="dxa"/>
              <w:left w:w="150" w:type="dxa"/>
              <w:bottom w:w="225" w:type="dxa"/>
              <w:right w:w="150" w:type="dxa"/>
            </w:tcMar>
            <w:vAlign w:val="center"/>
            <w:hideMark/>
          </w:tcPr>
          <w:p w:rsidR="00595814" w:rsidRDefault="00595814" w:rsidP="006144E9">
            <w:pPr>
              <w:rPr>
                <w:rFonts w:ascii="Verdana" w:eastAsia="Times New Roman" w:hAnsi="Verdana" w:cs="Arial"/>
                <w:b/>
                <w:bCs/>
                <w:sz w:val="20"/>
                <w:szCs w:val="20"/>
                <w:lang w:val="en-GB" w:eastAsia="hu-HU"/>
              </w:rPr>
            </w:pPr>
          </w:p>
          <w:p w:rsidR="00595814" w:rsidRDefault="00595814" w:rsidP="006144E9">
            <w:pPr>
              <w:rPr>
                <w:rFonts w:ascii="Verdana" w:eastAsia="Times New Roman" w:hAnsi="Verdana" w:cs="Arial"/>
                <w:b/>
                <w:bCs/>
                <w:sz w:val="20"/>
                <w:szCs w:val="20"/>
                <w:lang w:val="en-GB" w:eastAsia="hu-HU"/>
              </w:rPr>
            </w:pPr>
          </w:p>
          <w:p w:rsidR="00595814" w:rsidRDefault="00595814" w:rsidP="006144E9">
            <w:pPr>
              <w:rPr>
                <w:rFonts w:ascii="Verdana" w:eastAsia="Times New Roman" w:hAnsi="Verdana" w:cs="Arial"/>
                <w:b/>
                <w:bCs/>
                <w:sz w:val="20"/>
                <w:szCs w:val="20"/>
                <w:lang w:val="en-GB" w:eastAsia="hu-HU"/>
              </w:rPr>
            </w:pPr>
          </w:p>
          <w:p w:rsidR="0063563F" w:rsidRPr="00A47891" w:rsidRDefault="0063563F" w:rsidP="006144E9">
            <w:pPr>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Job Description</w:t>
            </w:r>
          </w:p>
        </w:tc>
      </w:tr>
      <w:tr w:rsidR="0063563F" w:rsidRPr="00A47891" w:rsidTr="006144E9">
        <w:trPr>
          <w:tblCellSpacing w:w="0" w:type="dxa"/>
        </w:trPr>
        <w:tc>
          <w:tcPr>
            <w:tcW w:w="8931" w:type="dxa"/>
            <w:tcMar>
              <w:top w:w="0" w:type="dxa"/>
              <w:left w:w="150" w:type="dxa"/>
              <w:bottom w:w="0" w:type="dxa"/>
              <w:right w:w="150" w:type="dxa"/>
            </w:tcMar>
            <w:vAlign w:val="center"/>
            <w:hideMark/>
          </w:tcPr>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The first civilian large-scale research facility based on high-power lasers, the European Extreme Light Infrastructure (ELI), is to be constructed with international cooperation at three locations (Prague, CZ; Magurele, RO; and Szeged, H) with a coordinated management and research strategy. The Attosecond Light Pulse Source (ALPS) research centre to be built in Szeged, Hungary will be operated as a user facility for studying of electron dynamics on the femto-, attosecond scale in atoms, molecules, plasmas and biological samples.</w:t>
            </w:r>
          </w:p>
          <w:p w:rsidR="0063563F" w:rsidRPr="00A47891" w:rsidRDefault="0063563F" w:rsidP="00A47891">
            <w:pPr>
              <w:jc w:val="both"/>
              <w:rPr>
                <w:rFonts w:ascii="Verdana" w:eastAsia="Times New Roman" w:hAnsi="Verdana" w:cs="Arial"/>
                <w:sz w:val="20"/>
                <w:szCs w:val="20"/>
                <w:lang w:val="en-GB" w:eastAsia="hu-HU"/>
              </w:rPr>
            </w:pPr>
          </w:p>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ELI-ALPS is seeking Research Fellows to join the Scientific engineering Division. The primary mission of the newly built and rapidly growing division is to provide engineering support for the experimental research activities including instrumentation, safety, mechanical, electrical and software engineering aspects. Optical and target preparation laboratories as well as mechanical and electronics workshops will also be built to support the implementation and operation of the facility.</w:t>
            </w:r>
          </w:p>
          <w:p w:rsidR="0063563F" w:rsidRPr="00A47891" w:rsidRDefault="0063563F" w:rsidP="00A47891">
            <w:pPr>
              <w:jc w:val="both"/>
              <w:rPr>
                <w:rFonts w:ascii="Verdana" w:eastAsia="Times New Roman" w:hAnsi="Verdana" w:cs="Arial"/>
                <w:sz w:val="20"/>
                <w:szCs w:val="20"/>
                <w:lang w:val="en-GB" w:eastAsia="hu-HU"/>
              </w:rPr>
            </w:pPr>
          </w:p>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 xml:space="preserve">This work requires experience with scientific installations, product lifecycle management in research and development, report preparations, scientific presentations and publications of the achievements. </w:t>
            </w:r>
          </w:p>
          <w:p w:rsidR="0063563F" w:rsidRPr="00A47891" w:rsidRDefault="0063563F" w:rsidP="00A47891">
            <w:pPr>
              <w:jc w:val="both"/>
              <w:rPr>
                <w:rFonts w:ascii="Verdana" w:eastAsia="Times New Roman" w:hAnsi="Verdana" w:cs="Arial"/>
                <w:sz w:val="20"/>
                <w:szCs w:val="20"/>
                <w:lang w:val="en-GB" w:eastAsia="hu-HU"/>
              </w:rPr>
            </w:pPr>
          </w:p>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The selected candidate must be prepared for traveling.</w:t>
            </w:r>
          </w:p>
          <w:p w:rsidR="0063563F" w:rsidRPr="00A47891" w:rsidRDefault="0063563F" w:rsidP="00A47891">
            <w:pPr>
              <w:jc w:val="both"/>
              <w:rPr>
                <w:rFonts w:ascii="Verdana" w:eastAsia="Times New Roman" w:hAnsi="Verdana" w:cs="Arial"/>
                <w:sz w:val="20"/>
                <w:szCs w:val="20"/>
                <w:lang w:val="en-GB" w:eastAsia="hu-HU"/>
              </w:rPr>
            </w:pPr>
          </w:p>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In addition, the ideal candidate will take part in building the team by supporting team members.</w:t>
            </w:r>
          </w:p>
        </w:tc>
      </w:tr>
    </w:tbl>
    <w:p w:rsidR="00595814" w:rsidRDefault="00595814" w:rsidP="006144E9">
      <w:pPr>
        <w:rPr>
          <w:rFonts w:ascii="Verdana" w:eastAsia="Times New Roman" w:hAnsi="Verdana" w:cs="Arial"/>
          <w:b/>
          <w:bCs/>
          <w:sz w:val="20"/>
          <w:szCs w:val="20"/>
          <w:lang w:val="en-GB" w:eastAsia="hu-HU"/>
        </w:rPr>
        <w:sectPr w:rsidR="00595814" w:rsidSect="00CA5F2F">
          <w:headerReference w:type="default" r:id="rId9"/>
          <w:footerReference w:type="default" r:id="rId10"/>
          <w:pgSz w:w="11900" w:h="16820"/>
          <w:pgMar w:top="1647" w:right="1417" w:bottom="1417" w:left="1417" w:header="568" w:footer="462" w:gutter="0"/>
          <w:cols w:space="708"/>
          <w:docGrid w:linePitch="360"/>
        </w:sectPr>
      </w:pPr>
    </w:p>
    <w:tbl>
      <w:tblPr>
        <w:tblW w:w="8931" w:type="dxa"/>
        <w:tblCellSpacing w:w="0" w:type="dxa"/>
        <w:tblCellMar>
          <w:left w:w="0" w:type="dxa"/>
          <w:right w:w="0" w:type="dxa"/>
        </w:tblCellMar>
        <w:tblLook w:val="04A0" w:firstRow="1" w:lastRow="0" w:firstColumn="1" w:lastColumn="0" w:noHBand="0" w:noVBand="1"/>
      </w:tblPr>
      <w:tblGrid>
        <w:gridCol w:w="8931"/>
      </w:tblGrid>
      <w:tr w:rsidR="0063563F" w:rsidRPr="00A47891" w:rsidTr="006144E9">
        <w:trPr>
          <w:tblCellSpacing w:w="0" w:type="dxa"/>
        </w:trPr>
        <w:tc>
          <w:tcPr>
            <w:tcW w:w="8931" w:type="dxa"/>
            <w:tcMar>
              <w:top w:w="225" w:type="dxa"/>
              <w:left w:w="150" w:type="dxa"/>
              <w:bottom w:w="225" w:type="dxa"/>
              <w:right w:w="150" w:type="dxa"/>
            </w:tcMar>
            <w:vAlign w:val="center"/>
            <w:hideMark/>
          </w:tcPr>
          <w:p w:rsidR="00A47891" w:rsidRDefault="00A47891" w:rsidP="006144E9">
            <w:pPr>
              <w:rPr>
                <w:rFonts w:ascii="Verdana" w:eastAsia="Times New Roman" w:hAnsi="Verdana" w:cs="Arial"/>
                <w:b/>
                <w:bCs/>
                <w:sz w:val="20"/>
                <w:szCs w:val="20"/>
                <w:lang w:val="en-GB" w:eastAsia="hu-HU"/>
              </w:rPr>
            </w:pPr>
          </w:p>
          <w:p w:rsidR="0063563F" w:rsidRPr="00A47891" w:rsidRDefault="0063563F" w:rsidP="006144E9">
            <w:pPr>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Qualifications and Experience</w:t>
            </w:r>
          </w:p>
        </w:tc>
      </w:tr>
      <w:tr w:rsidR="0063563F" w:rsidRPr="00A47891" w:rsidTr="006144E9">
        <w:trPr>
          <w:tblCellSpacing w:w="0" w:type="dxa"/>
        </w:trPr>
        <w:tc>
          <w:tcPr>
            <w:tcW w:w="8931" w:type="dxa"/>
            <w:tcMar>
              <w:top w:w="0" w:type="dxa"/>
              <w:left w:w="150" w:type="dxa"/>
              <w:bottom w:w="0" w:type="dxa"/>
              <w:right w:w="150" w:type="dxa"/>
            </w:tcMar>
            <w:vAlign w:val="center"/>
            <w:hideMark/>
          </w:tcPr>
          <w:p w:rsidR="0063563F" w:rsidRPr="00A47891" w:rsidRDefault="0063563F" w:rsidP="00A47891">
            <w:pPr>
              <w:spacing w:before="100" w:beforeAutospacing="1" w:after="100" w:afterAutospacing="1"/>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The successful candidate will have an appropriate university degree or professional experience. (S)he should have a minimum of two years experience</w:t>
            </w:r>
            <w:r w:rsidR="002F0C4B">
              <w:rPr>
                <w:rFonts w:ascii="Verdana" w:eastAsia="Times New Roman" w:hAnsi="Verdana" w:cs="Arial"/>
                <w:sz w:val="20"/>
                <w:szCs w:val="20"/>
                <w:lang w:val="en-GB" w:eastAsia="hu-HU"/>
              </w:rPr>
              <w:t>s</w:t>
            </w:r>
            <w:r w:rsidRPr="00A47891">
              <w:rPr>
                <w:rFonts w:ascii="Verdana" w:eastAsia="Times New Roman" w:hAnsi="Verdana" w:cs="Arial"/>
                <w:sz w:val="20"/>
                <w:szCs w:val="20"/>
                <w:lang w:val="en-GB" w:eastAsia="hu-HU"/>
              </w:rPr>
              <w:t xml:space="preserve"> working in research environment, producing high quality scientific reports. Previous work experience in large experimental physics institutes is desirable but not essential.</w:t>
            </w:r>
          </w:p>
          <w:p w:rsidR="0063563F" w:rsidRPr="00A47891" w:rsidRDefault="0063563F" w:rsidP="00595814">
            <w:pPr>
              <w:spacing w:before="100" w:beforeAutospacing="1" w:after="100" w:afterAutospacing="1"/>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Advanced skills in scientific and technical writing are essential. Demonstrated experience in participating internationally funded projects is advantageous.</w:t>
            </w:r>
          </w:p>
          <w:p w:rsidR="0063563F" w:rsidRPr="00A47891" w:rsidRDefault="0063563F" w:rsidP="00A47891">
            <w:pPr>
              <w:spacing w:before="100" w:beforeAutospacing="1" w:after="100" w:afterAutospacing="1"/>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The ideal candidate showing self-motivation and independent problem solving skills will be expected to work in team, closely interact with other research and technical divisions in-house, cooperate with product vendors, and collaborate with teams of international scientists. This position requires working within production deadlines. Excellent English language, communication and interpersonal skills are a prerequisite.</w:t>
            </w:r>
          </w:p>
          <w:p w:rsidR="0063563F" w:rsidRPr="00A47891" w:rsidRDefault="0063563F" w:rsidP="00A47891">
            <w:pPr>
              <w:spacing w:before="100" w:beforeAutospacing="1" w:after="100" w:afterAutospacing="1"/>
              <w:jc w:val="both"/>
              <w:rPr>
                <w:rFonts w:ascii="Verdana" w:eastAsia="Times New Roman" w:hAnsi="Verdana" w:cs="Arial"/>
                <w:sz w:val="20"/>
                <w:szCs w:val="20"/>
                <w:lang w:val="en-GB" w:eastAsia="hu-HU"/>
              </w:rPr>
            </w:pPr>
          </w:p>
        </w:tc>
      </w:tr>
      <w:tr w:rsidR="0063563F" w:rsidRPr="00A47891" w:rsidTr="006144E9">
        <w:trPr>
          <w:tblCellSpacing w:w="0" w:type="dxa"/>
        </w:trPr>
        <w:tc>
          <w:tcPr>
            <w:tcW w:w="8931" w:type="dxa"/>
            <w:tcMar>
              <w:top w:w="225" w:type="dxa"/>
              <w:left w:w="150" w:type="dxa"/>
              <w:bottom w:w="225" w:type="dxa"/>
              <w:right w:w="150" w:type="dxa"/>
            </w:tcMar>
            <w:vAlign w:val="center"/>
            <w:hideMark/>
          </w:tcPr>
          <w:p w:rsidR="0063563F" w:rsidRPr="00A47891" w:rsidRDefault="0063563F" w:rsidP="006144E9">
            <w:pPr>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Application Instructions</w:t>
            </w:r>
          </w:p>
        </w:tc>
      </w:tr>
      <w:tr w:rsidR="0063563F" w:rsidRPr="00A47891" w:rsidTr="006144E9">
        <w:trPr>
          <w:tblCellSpacing w:w="0" w:type="dxa"/>
        </w:trPr>
        <w:tc>
          <w:tcPr>
            <w:tcW w:w="8931" w:type="dxa"/>
            <w:tcMar>
              <w:top w:w="0" w:type="dxa"/>
              <w:left w:w="150" w:type="dxa"/>
              <w:bottom w:w="225" w:type="dxa"/>
              <w:right w:w="150" w:type="dxa"/>
            </w:tcMar>
            <w:vAlign w:val="center"/>
            <w:hideMark/>
          </w:tcPr>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For further information in research and engineering matters, please contact the head of the division, Sandor Brockhauser (</w:t>
            </w:r>
            <w:hyperlink r:id="rId11" w:history="1">
              <w:r w:rsidRPr="00A47891">
                <w:rPr>
                  <w:rStyle w:val="Hiperhivatkozs"/>
                  <w:rFonts w:ascii="Verdana" w:eastAsia="Times New Roman" w:hAnsi="Verdana" w:cs="Arial"/>
                  <w:sz w:val="20"/>
                  <w:szCs w:val="20"/>
                  <w:lang w:val="en-GB" w:eastAsia="hu-HU"/>
                </w:rPr>
                <w:t>sandor.brockhauser@eli-alps.hu</w:t>
              </w:r>
            </w:hyperlink>
            <w:r w:rsidRPr="00A47891">
              <w:rPr>
                <w:rFonts w:ascii="Verdana" w:eastAsia="Times New Roman" w:hAnsi="Verdana" w:cs="Arial"/>
                <w:sz w:val="20"/>
                <w:szCs w:val="20"/>
                <w:lang w:val="en-GB" w:eastAsia="hu-HU"/>
              </w:rPr>
              <w:t>).</w:t>
            </w:r>
          </w:p>
          <w:p w:rsidR="0063563F" w:rsidRPr="00A47891" w:rsidRDefault="0063563F" w:rsidP="00A47891">
            <w:pPr>
              <w:jc w:val="both"/>
              <w:rPr>
                <w:rFonts w:ascii="Verdana" w:eastAsia="Times New Roman" w:hAnsi="Verdana" w:cs="Arial"/>
                <w:sz w:val="20"/>
                <w:szCs w:val="20"/>
                <w:lang w:val="en-GB" w:eastAsia="hu-HU"/>
              </w:rPr>
            </w:pPr>
          </w:p>
          <w:p w:rsidR="0063563F"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 xml:space="preserve">If you are interested in the position and meet the required criteria, please submit your detailed CV and motivation letter indicating at least two referees and your contact details to </w:t>
            </w:r>
            <w:hyperlink r:id="rId12" w:history="1">
              <w:r w:rsidR="009D6C15">
                <w:rPr>
                  <w:rStyle w:val="Hiperhivatkozs"/>
                  <w:rFonts w:ascii="Verdana" w:hAnsi="Verdana"/>
                  <w:sz w:val="20"/>
                  <w:szCs w:val="20"/>
                </w:rPr>
                <w:t>allas@eli-alps.hu</w:t>
              </w:r>
            </w:hyperlink>
            <w:r w:rsidR="009D6C15">
              <w:rPr>
                <w:rFonts w:ascii="Verdana" w:hAnsi="Verdana"/>
                <w:sz w:val="20"/>
                <w:szCs w:val="20"/>
              </w:rPr>
              <w:t>.</w:t>
            </w:r>
            <w:bookmarkStart w:id="0" w:name="_GoBack"/>
            <w:bookmarkEnd w:id="0"/>
          </w:p>
          <w:p w:rsidR="002F0C4B" w:rsidRPr="00A47891" w:rsidRDefault="002F0C4B" w:rsidP="00A47891">
            <w:pPr>
              <w:jc w:val="both"/>
              <w:rPr>
                <w:rFonts w:ascii="Verdana" w:eastAsia="Times New Roman" w:hAnsi="Verdana" w:cs="Arial"/>
                <w:sz w:val="20"/>
                <w:szCs w:val="20"/>
                <w:lang w:val="en-GB" w:eastAsia="hu-HU"/>
              </w:rPr>
            </w:pPr>
            <w:r w:rsidRPr="002F0C4B">
              <w:rPr>
                <w:rFonts w:ascii="Verdana" w:eastAsia="Times New Roman" w:hAnsi="Verdana" w:cs="Arial"/>
                <w:sz w:val="20"/>
                <w:szCs w:val="20"/>
                <w:lang w:val="en-GB" w:eastAsia="hu-HU"/>
              </w:rPr>
              <w:t>Please use the registry number of this announcement (</w:t>
            </w:r>
            <w:r w:rsidRPr="002F0C4B">
              <w:rPr>
                <w:rFonts w:ascii="Verdana" w:eastAsia="Times New Roman" w:hAnsi="Verdana" w:cs="Arial"/>
                <w:b/>
                <w:sz w:val="20"/>
                <w:szCs w:val="20"/>
                <w:lang w:val="en-GB" w:eastAsia="hu-HU"/>
              </w:rPr>
              <w:t>SE_000001</w:t>
            </w:r>
            <w:r w:rsidRPr="002F0C4B">
              <w:rPr>
                <w:rFonts w:ascii="Verdana" w:eastAsia="Times New Roman" w:hAnsi="Verdana" w:cs="Arial"/>
                <w:sz w:val="20"/>
                <w:szCs w:val="20"/>
                <w:lang w:val="en-GB" w:eastAsia="hu-HU"/>
              </w:rPr>
              <w:t>)</w:t>
            </w:r>
            <w:r>
              <w:rPr>
                <w:rFonts w:ascii="Verdana" w:eastAsia="Times New Roman" w:hAnsi="Verdana" w:cs="Arial"/>
                <w:sz w:val="20"/>
                <w:szCs w:val="20"/>
                <w:lang w:val="en-GB" w:eastAsia="hu-HU"/>
              </w:rPr>
              <w:t xml:space="preserve"> as the subject of your e-mail.</w:t>
            </w:r>
          </w:p>
        </w:tc>
      </w:tr>
      <w:tr w:rsidR="0063563F" w:rsidRPr="00A47891" w:rsidTr="006144E9">
        <w:trPr>
          <w:tblCellSpacing w:w="0" w:type="dxa"/>
        </w:trPr>
        <w:tc>
          <w:tcPr>
            <w:tcW w:w="8931" w:type="dxa"/>
            <w:tcMar>
              <w:top w:w="0" w:type="dxa"/>
              <w:left w:w="150" w:type="dxa"/>
              <w:bottom w:w="225" w:type="dxa"/>
              <w:right w:w="150" w:type="dxa"/>
            </w:tcMar>
            <w:vAlign w:val="center"/>
            <w:hideMark/>
          </w:tcPr>
          <w:p w:rsidR="00CF5C47" w:rsidRDefault="00CF5C47" w:rsidP="006144E9">
            <w:pPr>
              <w:rPr>
                <w:rFonts w:ascii="Verdana" w:eastAsia="Times New Roman" w:hAnsi="Verdana" w:cs="Arial"/>
                <w:b/>
                <w:bCs/>
                <w:sz w:val="20"/>
                <w:szCs w:val="20"/>
                <w:lang w:val="en-GB" w:eastAsia="hu-HU"/>
              </w:rPr>
            </w:pPr>
          </w:p>
          <w:p w:rsidR="0063563F" w:rsidRPr="00A47891" w:rsidRDefault="0063563F" w:rsidP="006144E9">
            <w:pPr>
              <w:rPr>
                <w:rFonts w:ascii="Verdana" w:eastAsia="Times New Roman" w:hAnsi="Verdana" w:cs="Arial"/>
                <w:b/>
                <w:bCs/>
                <w:sz w:val="20"/>
                <w:szCs w:val="20"/>
                <w:lang w:val="en-GB" w:eastAsia="hu-HU"/>
              </w:rPr>
            </w:pPr>
            <w:r w:rsidRPr="00A47891">
              <w:rPr>
                <w:rFonts w:ascii="Verdana" w:eastAsia="Times New Roman" w:hAnsi="Verdana" w:cs="Arial"/>
                <w:b/>
                <w:bCs/>
                <w:sz w:val="20"/>
                <w:szCs w:val="20"/>
                <w:lang w:val="en-GB" w:eastAsia="hu-HU"/>
              </w:rPr>
              <w:t>Additional Information</w:t>
            </w:r>
          </w:p>
        </w:tc>
      </w:tr>
      <w:tr w:rsidR="0063563F" w:rsidRPr="00A47891" w:rsidTr="006144E9">
        <w:trPr>
          <w:tblCellSpacing w:w="0" w:type="dxa"/>
        </w:trPr>
        <w:tc>
          <w:tcPr>
            <w:tcW w:w="8931" w:type="dxa"/>
            <w:tcMar>
              <w:top w:w="0" w:type="dxa"/>
              <w:left w:w="150" w:type="dxa"/>
              <w:bottom w:w="75" w:type="dxa"/>
              <w:right w:w="150" w:type="dxa"/>
            </w:tcMar>
            <w:vAlign w:val="center"/>
            <w:hideMark/>
          </w:tcPr>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t>ELI-ALPS is an inclusive, equal opportunity employer offering pleasant working environment in a brand new infrastructure with attractive conditions and benefits appropriate to an international research organisation.</w:t>
            </w:r>
          </w:p>
          <w:p w:rsidR="0063563F" w:rsidRPr="00A47891" w:rsidRDefault="0063563F" w:rsidP="00A47891">
            <w:pPr>
              <w:jc w:val="both"/>
              <w:rPr>
                <w:rFonts w:ascii="Verdana" w:eastAsia="Times New Roman" w:hAnsi="Verdana" w:cs="Arial"/>
                <w:sz w:val="20"/>
                <w:szCs w:val="20"/>
                <w:lang w:val="en-GB" w:eastAsia="hu-HU"/>
              </w:rPr>
            </w:pPr>
            <w:r w:rsidRPr="00A47891">
              <w:rPr>
                <w:rFonts w:ascii="Verdana" w:eastAsia="Times New Roman" w:hAnsi="Verdana" w:cs="Arial"/>
                <w:sz w:val="20"/>
                <w:szCs w:val="20"/>
                <w:lang w:val="en-GB" w:eastAsia="hu-HU"/>
              </w:rPr>
              <w:br/>
              <w:t xml:space="preserve">Please note that appointments on fixed term contracts can be renewed, depending on circumstances at the time of the review. </w:t>
            </w:r>
          </w:p>
        </w:tc>
      </w:tr>
    </w:tbl>
    <w:p w:rsidR="003E22AB" w:rsidRPr="0063563F" w:rsidRDefault="003E22AB" w:rsidP="0063563F"/>
    <w:sectPr w:rsidR="003E22AB" w:rsidRPr="0063563F" w:rsidSect="00CA5F2F">
      <w:pgSz w:w="11900" w:h="16820"/>
      <w:pgMar w:top="1647" w:right="1417" w:bottom="1417" w:left="1417" w:header="56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86" w:rsidRDefault="00FF4C86" w:rsidP="000E0921">
      <w:r>
        <w:separator/>
      </w:r>
    </w:p>
  </w:endnote>
  <w:endnote w:type="continuationSeparator" w:id="0">
    <w:p w:rsidR="00FF4C86" w:rsidRDefault="00FF4C86" w:rsidP="000E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26" w:rsidRDefault="00AB1E26" w:rsidP="00015490">
    <w:pPr>
      <w:pStyle w:val="llb"/>
      <w:tabs>
        <w:tab w:val="clear" w:pos="4536"/>
        <w:tab w:val="clear" w:pos="9072"/>
        <w:tab w:val="right" w:pos="10065"/>
      </w:tabs>
      <w:ind w:right="-857"/>
      <w:jc w:val="both"/>
      <w:rPr>
        <w:rFonts w:ascii="Verdana" w:hAnsi="Verdana"/>
        <w:sz w:val="18"/>
        <w:szCs w:val="18"/>
      </w:rPr>
    </w:pPr>
  </w:p>
  <w:p w:rsidR="00AB1E26" w:rsidRPr="006978A2" w:rsidRDefault="00716DDD" w:rsidP="00015490">
    <w:pPr>
      <w:pStyle w:val="llb"/>
      <w:tabs>
        <w:tab w:val="clear" w:pos="4536"/>
        <w:tab w:val="clear" w:pos="9072"/>
        <w:tab w:val="right" w:pos="10065"/>
      </w:tabs>
      <w:ind w:right="-857"/>
      <w:jc w:val="both"/>
      <w:rPr>
        <w:rFonts w:ascii="Verdana" w:hAnsi="Verdana"/>
        <w:sz w:val="16"/>
        <w:szCs w:val="16"/>
      </w:rPr>
    </w:pPr>
    <w:r>
      <w:rPr>
        <w:noProof/>
        <w:lang w:val="hu-HU" w:eastAsia="hu-HU"/>
      </w:rPr>
      <w:drawing>
        <wp:anchor distT="0" distB="0" distL="114300" distR="114300" simplePos="0" relativeHeight="251657728" behindDoc="1" locked="0" layoutInCell="1" allowOverlap="1">
          <wp:simplePos x="0" y="0"/>
          <wp:positionH relativeFrom="column">
            <wp:posOffset>3723005</wp:posOffset>
          </wp:positionH>
          <wp:positionV relativeFrom="paragraph">
            <wp:posOffset>81280</wp:posOffset>
          </wp:positionV>
          <wp:extent cx="2094230" cy="654685"/>
          <wp:effectExtent l="0" t="0" r="1270" b="0"/>
          <wp:wrapNone/>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E26" w:rsidRPr="006978A2">
      <w:rPr>
        <w:rFonts w:ascii="Verdana" w:hAnsi="Verdana"/>
        <w:sz w:val="16"/>
        <w:szCs w:val="16"/>
      </w:rPr>
      <w:t>ELI-HU Nonprofit Kft.</w:t>
    </w:r>
    <w:r w:rsidR="00AB1E26" w:rsidRPr="006978A2">
      <w:rPr>
        <w:sz w:val="16"/>
        <w:szCs w:val="16"/>
      </w:rPr>
      <w:t xml:space="preserve"> </w:t>
    </w:r>
  </w:p>
  <w:p w:rsidR="00AB1E26" w:rsidRPr="006978A2" w:rsidRDefault="00AB1E26" w:rsidP="005A6A71">
    <w:pPr>
      <w:pStyle w:val="llb"/>
      <w:tabs>
        <w:tab w:val="clear" w:pos="4536"/>
        <w:tab w:val="clear" w:pos="9072"/>
        <w:tab w:val="right" w:pos="10065"/>
      </w:tabs>
      <w:ind w:right="-857"/>
      <w:rPr>
        <w:rFonts w:ascii="Verdana" w:hAnsi="Verdana"/>
        <w:sz w:val="16"/>
        <w:szCs w:val="16"/>
      </w:rPr>
    </w:pPr>
    <w:r w:rsidRPr="006978A2">
      <w:rPr>
        <w:rFonts w:ascii="Verdana" w:hAnsi="Verdana"/>
        <w:sz w:val="16"/>
        <w:szCs w:val="16"/>
      </w:rPr>
      <w:t>Székhely : H-6720 Szeged, Dugonics tér 13.</w:t>
    </w:r>
    <w:r w:rsidRPr="005A6A71">
      <w:t xml:space="preserve"> </w:t>
    </w:r>
  </w:p>
  <w:p w:rsidR="00AB1E26" w:rsidRPr="006978A2" w:rsidRDefault="00AB1E26" w:rsidP="00015490">
    <w:pPr>
      <w:pStyle w:val="llb"/>
      <w:tabs>
        <w:tab w:val="clear" w:pos="4536"/>
        <w:tab w:val="clear" w:pos="9072"/>
        <w:tab w:val="right" w:pos="10065"/>
      </w:tabs>
      <w:ind w:right="-857"/>
      <w:jc w:val="both"/>
      <w:rPr>
        <w:rFonts w:ascii="Verdana" w:hAnsi="Verdana"/>
        <w:sz w:val="16"/>
        <w:szCs w:val="16"/>
      </w:rPr>
    </w:pPr>
    <w:r w:rsidRPr="006978A2">
      <w:rPr>
        <w:rFonts w:ascii="Verdana" w:hAnsi="Verdana"/>
        <w:sz w:val="16"/>
        <w:szCs w:val="16"/>
      </w:rPr>
      <w:t>Iroda : H-</w:t>
    </w:r>
    <w:r w:rsidR="003E22AB">
      <w:rPr>
        <w:rFonts w:ascii="Verdana" w:hAnsi="Verdana"/>
        <w:sz w:val="16"/>
        <w:szCs w:val="16"/>
      </w:rPr>
      <w:t>1024 Budapest, Kis Rókus u. 16-20. E.ép. II. emelet</w:t>
    </w:r>
    <w:r w:rsidRPr="00336AD6">
      <w:rPr>
        <w:noProof/>
        <w:lang w:eastAsia="hu-HU"/>
      </w:rPr>
      <w:t xml:space="preserve"> </w:t>
    </w:r>
  </w:p>
  <w:p w:rsidR="00AB1E26" w:rsidRPr="006978A2" w:rsidRDefault="00AB1E26" w:rsidP="00015490">
    <w:pPr>
      <w:pStyle w:val="llb"/>
      <w:tabs>
        <w:tab w:val="clear" w:pos="4536"/>
        <w:tab w:val="clear" w:pos="9072"/>
        <w:tab w:val="right" w:pos="10065"/>
      </w:tabs>
      <w:ind w:right="-857"/>
      <w:jc w:val="both"/>
      <w:rPr>
        <w:rFonts w:ascii="Verdana" w:hAnsi="Verdana"/>
        <w:sz w:val="16"/>
        <w:szCs w:val="16"/>
      </w:rPr>
    </w:pPr>
    <w:r w:rsidRPr="006978A2">
      <w:rPr>
        <w:rFonts w:ascii="Verdana" w:hAnsi="Verdana"/>
        <w:sz w:val="16"/>
        <w:szCs w:val="16"/>
      </w:rPr>
      <w:t>E-mail : info@eli-</w:t>
    </w:r>
    <w:r w:rsidR="003E22AB">
      <w:rPr>
        <w:rFonts w:ascii="Verdana" w:hAnsi="Verdana"/>
        <w:sz w:val="16"/>
        <w:szCs w:val="16"/>
      </w:rPr>
      <w:t>alps.hu</w:t>
    </w:r>
  </w:p>
  <w:p w:rsidR="00AB1E26" w:rsidRPr="006978A2" w:rsidRDefault="00AB1E26" w:rsidP="00015490">
    <w:pPr>
      <w:pStyle w:val="llb"/>
      <w:tabs>
        <w:tab w:val="clear" w:pos="4536"/>
        <w:tab w:val="clear" w:pos="9072"/>
        <w:tab w:val="right" w:pos="10065"/>
      </w:tabs>
      <w:ind w:right="-857"/>
      <w:jc w:val="both"/>
      <w:rPr>
        <w:rFonts w:ascii="Verdana" w:hAnsi="Verdana"/>
        <w:sz w:val="16"/>
        <w:szCs w:val="16"/>
      </w:rPr>
    </w:pPr>
    <w:r w:rsidRPr="006978A2">
      <w:rPr>
        <w:rFonts w:ascii="Verdana" w:hAnsi="Verdana"/>
        <w:sz w:val="16"/>
        <w:szCs w:val="16"/>
      </w:rPr>
      <w:t>Honlap : www.eli-</w:t>
    </w:r>
    <w:r w:rsidR="003E22AB">
      <w:rPr>
        <w:rFonts w:ascii="Verdana" w:hAnsi="Verdana"/>
        <w:sz w:val="16"/>
        <w:szCs w:val="16"/>
      </w:rPr>
      <w:t>alps.hu</w:t>
    </w:r>
  </w:p>
  <w:p w:rsidR="00AB1E26" w:rsidRDefault="00AB1E26" w:rsidP="003E1A3D">
    <w:pPr>
      <w:pStyle w:val="llb"/>
      <w:tabs>
        <w:tab w:val="clear" w:pos="9072"/>
        <w:tab w:val="right" w:pos="9923"/>
      </w:tabs>
      <w:ind w:right="-8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86" w:rsidRDefault="00FF4C86" w:rsidP="000E0921">
      <w:r>
        <w:separator/>
      </w:r>
    </w:p>
  </w:footnote>
  <w:footnote w:type="continuationSeparator" w:id="0">
    <w:p w:rsidR="00FF4C86" w:rsidRDefault="00FF4C86" w:rsidP="000E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26" w:rsidRDefault="00AB1E26" w:rsidP="000214E2">
    <w:pPr>
      <w:pStyle w:val="lfej"/>
      <w:tabs>
        <w:tab w:val="left" w:pos="3885"/>
      </w:tabs>
      <w:ind w:left="-567" w:right="-573"/>
    </w:pPr>
    <w:r>
      <w:t xml:space="preserve">         </w:t>
    </w:r>
    <w:r>
      <w:rPr>
        <w:noProof/>
        <w:lang w:eastAsia="hu-HU"/>
      </w:rPr>
      <w:t xml:space="preserve"> </w:t>
    </w:r>
    <w:r w:rsidR="00716DDD">
      <w:rPr>
        <w:noProof/>
        <w:lang w:val="hu-HU" w:eastAsia="hu-HU"/>
      </w:rPr>
      <w:drawing>
        <wp:inline distT="0" distB="0" distL="0" distR="0">
          <wp:extent cx="876300" cy="7620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r>
      <w:rPr>
        <w:noProof/>
        <w:lang w:eastAsia="hu-HU"/>
      </w:rPr>
      <w:t xml:space="preserve">   </w:t>
    </w:r>
    <w:r>
      <w:rPr>
        <w:noProof/>
        <w:lang w:eastAsia="hu-HU"/>
      </w:rPr>
      <w:tab/>
    </w:r>
    <w:r>
      <w:rPr>
        <w:noProof/>
        <w:lang w:eastAsia="hu-HU"/>
      </w:rPr>
      <w:tab/>
    </w:r>
    <w:r>
      <w:rPr>
        <w:noProof/>
        <w:lang w:eastAsia="hu-HU"/>
      </w:rPr>
      <w:tab/>
    </w:r>
    <w:r w:rsidR="00716DDD">
      <w:rPr>
        <w:noProof/>
        <w:lang w:val="hu-HU" w:eastAsia="hu-HU"/>
      </w:rPr>
      <w:drawing>
        <wp:inline distT="0" distB="0" distL="0" distR="0">
          <wp:extent cx="1581150" cy="485775"/>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p w:rsidR="00AB1E26" w:rsidRDefault="00716DDD" w:rsidP="000217F7">
    <w:pPr>
      <w:pStyle w:val="lfej"/>
      <w:tabs>
        <w:tab w:val="clear" w:pos="9072"/>
      </w:tabs>
      <w:ind w:left="-29" w:right="-6" w:hanging="28"/>
    </w:pPr>
    <w:r>
      <w:rPr>
        <w:rFonts w:ascii="Arial" w:hAnsi="Arial" w:cs="Arial"/>
        <w:noProof/>
        <w:color w:val="0000FF"/>
        <w:sz w:val="20"/>
        <w:szCs w:val="20"/>
        <w:lang w:val="hu-HU" w:eastAsia="hu-HU"/>
      </w:rPr>
      <w:drawing>
        <wp:inline distT="0" distB="0" distL="0" distR="0">
          <wp:extent cx="5857875" cy="38100"/>
          <wp:effectExtent l="0" t="0" r="9525" b="0"/>
          <wp:docPr id="15" name="Kép 15" descr="Leírás: Leírás: cid:930214716@02112011-2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írás: Leírás: cid:930214716@02112011-2F17"/>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857875" cy="38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EEA513A"/>
    <w:multiLevelType w:val="hybridMultilevel"/>
    <w:tmpl w:val="55E0E0D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3C92806"/>
    <w:multiLevelType w:val="hybridMultilevel"/>
    <w:tmpl w:val="456E1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496179"/>
    <w:multiLevelType w:val="hybridMultilevel"/>
    <w:tmpl w:val="5F1E5E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20FE7305"/>
    <w:multiLevelType w:val="hybridMultilevel"/>
    <w:tmpl w:val="9B046832"/>
    <w:lvl w:ilvl="0" w:tplc="671C294A">
      <w:start w:val="1"/>
      <w:numFmt w:val="bullet"/>
      <w:lvlText w:val=""/>
      <w:lvlJc w:val="left"/>
      <w:pPr>
        <w:ind w:left="1077" w:hanging="360"/>
      </w:pPr>
      <w:rPr>
        <w:rFonts w:ascii="Symbol" w:hAnsi="Symbol" w:hint="default"/>
      </w:rPr>
    </w:lvl>
    <w:lvl w:ilvl="1" w:tplc="714E21D8" w:tentative="1">
      <w:start w:val="1"/>
      <w:numFmt w:val="bullet"/>
      <w:lvlText w:val="o"/>
      <w:lvlJc w:val="left"/>
      <w:pPr>
        <w:ind w:left="1797" w:hanging="360"/>
      </w:pPr>
      <w:rPr>
        <w:rFonts w:ascii="Courier New" w:hAnsi="Courier New" w:cs="Wingdings" w:hint="default"/>
      </w:rPr>
    </w:lvl>
    <w:lvl w:ilvl="2" w:tplc="E80247F6" w:tentative="1">
      <w:start w:val="1"/>
      <w:numFmt w:val="bullet"/>
      <w:lvlText w:val=""/>
      <w:lvlJc w:val="left"/>
      <w:pPr>
        <w:ind w:left="2517" w:hanging="360"/>
      </w:pPr>
      <w:rPr>
        <w:rFonts w:ascii="Wingdings" w:hAnsi="Wingdings" w:hint="default"/>
      </w:rPr>
    </w:lvl>
    <w:lvl w:ilvl="3" w:tplc="226ABAF2" w:tentative="1">
      <w:start w:val="1"/>
      <w:numFmt w:val="bullet"/>
      <w:lvlText w:val=""/>
      <w:lvlJc w:val="left"/>
      <w:pPr>
        <w:ind w:left="3237" w:hanging="360"/>
      </w:pPr>
      <w:rPr>
        <w:rFonts w:ascii="Symbol" w:hAnsi="Symbol" w:hint="default"/>
      </w:rPr>
    </w:lvl>
    <w:lvl w:ilvl="4" w:tplc="59101858" w:tentative="1">
      <w:start w:val="1"/>
      <w:numFmt w:val="bullet"/>
      <w:lvlText w:val="o"/>
      <w:lvlJc w:val="left"/>
      <w:pPr>
        <w:ind w:left="3957" w:hanging="360"/>
      </w:pPr>
      <w:rPr>
        <w:rFonts w:ascii="Courier New" w:hAnsi="Courier New" w:cs="Wingdings" w:hint="default"/>
      </w:rPr>
    </w:lvl>
    <w:lvl w:ilvl="5" w:tplc="548A9B2E" w:tentative="1">
      <w:start w:val="1"/>
      <w:numFmt w:val="bullet"/>
      <w:lvlText w:val=""/>
      <w:lvlJc w:val="left"/>
      <w:pPr>
        <w:ind w:left="4677" w:hanging="360"/>
      </w:pPr>
      <w:rPr>
        <w:rFonts w:ascii="Wingdings" w:hAnsi="Wingdings" w:hint="default"/>
      </w:rPr>
    </w:lvl>
    <w:lvl w:ilvl="6" w:tplc="CFA45B2A" w:tentative="1">
      <w:start w:val="1"/>
      <w:numFmt w:val="bullet"/>
      <w:lvlText w:val=""/>
      <w:lvlJc w:val="left"/>
      <w:pPr>
        <w:ind w:left="5397" w:hanging="360"/>
      </w:pPr>
      <w:rPr>
        <w:rFonts w:ascii="Symbol" w:hAnsi="Symbol" w:hint="default"/>
      </w:rPr>
    </w:lvl>
    <w:lvl w:ilvl="7" w:tplc="E5D82F3E" w:tentative="1">
      <w:start w:val="1"/>
      <w:numFmt w:val="bullet"/>
      <w:lvlText w:val="o"/>
      <w:lvlJc w:val="left"/>
      <w:pPr>
        <w:ind w:left="6117" w:hanging="360"/>
      </w:pPr>
      <w:rPr>
        <w:rFonts w:ascii="Courier New" w:hAnsi="Courier New" w:cs="Wingdings" w:hint="default"/>
      </w:rPr>
    </w:lvl>
    <w:lvl w:ilvl="8" w:tplc="B1EC19EE" w:tentative="1">
      <w:start w:val="1"/>
      <w:numFmt w:val="bullet"/>
      <w:lvlText w:val=""/>
      <w:lvlJc w:val="left"/>
      <w:pPr>
        <w:ind w:left="6837" w:hanging="360"/>
      </w:pPr>
      <w:rPr>
        <w:rFonts w:ascii="Wingdings" w:hAnsi="Wingdings" w:hint="default"/>
      </w:rPr>
    </w:lvl>
  </w:abstractNum>
  <w:abstractNum w:abstractNumId="5">
    <w:nsid w:val="22457466"/>
    <w:multiLevelType w:val="hybridMultilevel"/>
    <w:tmpl w:val="8F10C2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2D1B307A"/>
    <w:multiLevelType w:val="hybridMultilevel"/>
    <w:tmpl w:val="E9EEF9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BE463CF"/>
    <w:multiLevelType w:val="hybridMultilevel"/>
    <w:tmpl w:val="B49C3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D1C2B38"/>
    <w:multiLevelType w:val="hybridMultilevel"/>
    <w:tmpl w:val="635C30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1BD2F1B"/>
    <w:multiLevelType w:val="hybridMultilevel"/>
    <w:tmpl w:val="A9FCC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051B8D"/>
    <w:multiLevelType w:val="hybridMultilevel"/>
    <w:tmpl w:val="28606C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C6215B2"/>
    <w:multiLevelType w:val="hybridMultilevel"/>
    <w:tmpl w:val="1EB2D91C"/>
    <w:lvl w:ilvl="0" w:tplc="130ACE4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D963950"/>
    <w:multiLevelType w:val="hybridMultilevel"/>
    <w:tmpl w:val="C666D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D304AEE"/>
    <w:multiLevelType w:val="hybridMultilevel"/>
    <w:tmpl w:val="886C22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057C7D"/>
    <w:multiLevelType w:val="hybridMultilevel"/>
    <w:tmpl w:val="13C23B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EEA51AF"/>
    <w:multiLevelType w:val="hybridMultilevel"/>
    <w:tmpl w:val="8010886C"/>
    <w:lvl w:ilvl="0" w:tplc="130ACE4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40773CC"/>
    <w:multiLevelType w:val="hybridMultilevel"/>
    <w:tmpl w:val="68FE36A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5"/>
  </w:num>
  <w:num w:numId="6">
    <w:abstractNumId w:val="16"/>
  </w:num>
  <w:num w:numId="7">
    <w:abstractNumId w:val="3"/>
  </w:num>
  <w:num w:numId="8">
    <w:abstractNumId w:val="0"/>
  </w:num>
  <w:num w:numId="9">
    <w:abstractNumId w:val="15"/>
  </w:num>
  <w:num w:numId="10">
    <w:abstractNumId w:val="2"/>
  </w:num>
  <w:num w:numId="11">
    <w:abstractNumId w:val="8"/>
  </w:num>
  <w:num w:numId="12">
    <w:abstractNumId w:val="14"/>
  </w:num>
  <w:num w:numId="13">
    <w:abstractNumId w:val="13"/>
  </w:num>
  <w:num w:numId="14">
    <w:abstractNumId w:val="10"/>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0"/>
    <w:rsid w:val="00015490"/>
    <w:rsid w:val="000214E2"/>
    <w:rsid w:val="000217F7"/>
    <w:rsid w:val="000229F9"/>
    <w:rsid w:val="00023EF3"/>
    <w:rsid w:val="00050303"/>
    <w:rsid w:val="0007532D"/>
    <w:rsid w:val="00080459"/>
    <w:rsid w:val="000855E8"/>
    <w:rsid w:val="000B6385"/>
    <w:rsid w:val="000B6DC6"/>
    <w:rsid w:val="000C15AA"/>
    <w:rsid w:val="000C718B"/>
    <w:rsid w:val="000E0921"/>
    <w:rsid w:val="000F029A"/>
    <w:rsid w:val="00104D7C"/>
    <w:rsid w:val="0011204C"/>
    <w:rsid w:val="00117FB6"/>
    <w:rsid w:val="00151352"/>
    <w:rsid w:val="00171A9A"/>
    <w:rsid w:val="001A0CA5"/>
    <w:rsid w:val="001A7B55"/>
    <w:rsid w:val="001B2555"/>
    <w:rsid w:val="001C7F6E"/>
    <w:rsid w:val="00227645"/>
    <w:rsid w:val="0026154D"/>
    <w:rsid w:val="00263A6C"/>
    <w:rsid w:val="00282851"/>
    <w:rsid w:val="002B0E5F"/>
    <w:rsid w:val="002E33AD"/>
    <w:rsid w:val="002F0C4B"/>
    <w:rsid w:val="002F46C9"/>
    <w:rsid w:val="002F5918"/>
    <w:rsid w:val="002F6E97"/>
    <w:rsid w:val="003110BF"/>
    <w:rsid w:val="0032366D"/>
    <w:rsid w:val="00323F93"/>
    <w:rsid w:val="00336AD6"/>
    <w:rsid w:val="003501DB"/>
    <w:rsid w:val="003575CD"/>
    <w:rsid w:val="00360B3C"/>
    <w:rsid w:val="00395CA8"/>
    <w:rsid w:val="003A7B9F"/>
    <w:rsid w:val="003E1A3D"/>
    <w:rsid w:val="003E22AB"/>
    <w:rsid w:val="003F5659"/>
    <w:rsid w:val="00415097"/>
    <w:rsid w:val="00422E98"/>
    <w:rsid w:val="00423BFB"/>
    <w:rsid w:val="0044568C"/>
    <w:rsid w:val="00455658"/>
    <w:rsid w:val="004670A2"/>
    <w:rsid w:val="004815E3"/>
    <w:rsid w:val="00485A11"/>
    <w:rsid w:val="00486D18"/>
    <w:rsid w:val="004A05F4"/>
    <w:rsid w:val="004A22AC"/>
    <w:rsid w:val="004A4FA5"/>
    <w:rsid w:val="004C0F32"/>
    <w:rsid w:val="004E1ABE"/>
    <w:rsid w:val="004E3DAC"/>
    <w:rsid w:val="00500E4C"/>
    <w:rsid w:val="00515B9C"/>
    <w:rsid w:val="00522CC9"/>
    <w:rsid w:val="00532964"/>
    <w:rsid w:val="00534F01"/>
    <w:rsid w:val="00546046"/>
    <w:rsid w:val="0057156A"/>
    <w:rsid w:val="00571AA4"/>
    <w:rsid w:val="00595814"/>
    <w:rsid w:val="005A6A71"/>
    <w:rsid w:val="005D6BB5"/>
    <w:rsid w:val="005F2164"/>
    <w:rsid w:val="005F22AE"/>
    <w:rsid w:val="00606CDE"/>
    <w:rsid w:val="006144E9"/>
    <w:rsid w:val="0063563F"/>
    <w:rsid w:val="00660829"/>
    <w:rsid w:val="006737C4"/>
    <w:rsid w:val="006978A2"/>
    <w:rsid w:val="006C09EE"/>
    <w:rsid w:val="006D5990"/>
    <w:rsid w:val="006D7DB9"/>
    <w:rsid w:val="006E58E7"/>
    <w:rsid w:val="00707A1A"/>
    <w:rsid w:val="00710405"/>
    <w:rsid w:val="00710E7A"/>
    <w:rsid w:val="007119D0"/>
    <w:rsid w:val="00716DDD"/>
    <w:rsid w:val="0072123C"/>
    <w:rsid w:val="00740A2F"/>
    <w:rsid w:val="007A0B29"/>
    <w:rsid w:val="007A5DFA"/>
    <w:rsid w:val="007D2786"/>
    <w:rsid w:val="007E03C0"/>
    <w:rsid w:val="007E7A05"/>
    <w:rsid w:val="0081080F"/>
    <w:rsid w:val="008137A0"/>
    <w:rsid w:val="008274B8"/>
    <w:rsid w:val="008309B1"/>
    <w:rsid w:val="00872357"/>
    <w:rsid w:val="00876FCC"/>
    <w:rsid w:val="00883776"/>
    <w:rsid w:val="008A370C"/>
    <w:rsid w:val="008B356B"/>
    <w:rsid w:val="008C76CD"/>
    <w:rsid w:val="008D7904"/>
    <w:rsid w:val="008E22E4"/>
    <w:rsid w:val="00980902"/>
    <w:rsid w:val="0098147E"/>
    <w:rsid w:val="00991D6B"/>
    <w:rsid w:val="0099690E"/>
    <w:rsid w:val="009A1497"/>
    <w:rsid w:val="009C4FAD"/>
    <w:rsid w:val="009D6511"/>
    <w:rsid w:val="009D6C15"/>
    <w:rsid w:val="009E3CC5"/>
    <w:rsid w:val="00A052FB"/>
    <w:rsid w:val="00A47891"/>
    <w:rsid w:val="00A51321"/>
    <w:rsid w:val="00A71E87"/>
    <w:rsid w:val="00A93E37"/>
    <w:rsid w:val="00AA5A20"/>
    <w:rsid w:val="00AB1E26"/>
    <w:rsid w:val="00AC7247"/>
    <w:rsid w:val="00AF1165"/>
    <w:rsid w:val="00B04246"/>
    <w:rsid w:val="00B05D46"/>
    <w:rsid w:val="00B06A17"/>
    <w:rsid w:val="00B10C62"/>
    <w:rsid w:val="00B14A1D"/>
    <w:rsid w:val="00B25FB2"/>
    <w:rsid w:val="00B5402F"/>
    <w:rsid w:val="00BA3CF7"/>
    <w:rsid w:val="00BC1140"/>
    <w:rsid w:val="00BE3A5A"/>
    <w:rsid w:val="00C45B1E"/>
    <w:rsid w:val="00C50369"/>
    <w:rsid w:val="00C52596"/>
    <w:rsid w:val="00C77127"/>
    <w:rsid w:val="00CA5BE3"/>
    <w:rsid w:val="00CA5F2F"/>
    <w:rsid w:val="00CC6C08"/>
    <w:rsid w:val="00CE4EC0"/>
    <w:rsid w:val="00CF29CE"/>
    <w:rsid w:val="00CF5C47"/>
    <w:rsid w:val="00D02E1A"/>
    <w:rsid w:val="00D42F85"/>
    <w:rsid w:val="00D43D0C"/>
    <w:rsid w:val="00D568A7"/>
    <w:rsid w:val="00D74C90"/>
    <w:rsid w:val="00D7500F"/>
    <w:rsid w:val="00DA3B6B"/>
    <w:rsid w:val="00DC316B"/>
    <w:rsid w:val="00DD6383"/>
    <w:rsid w:val="00DE44D3"/>
    <w:rsid w:val="00DF252F"/>
    <w:rsid w:val="00DF5582"/>
    <w:rsid w:val="00E17789"/>
    <w:rsid w:val="00E233D8"/>
    <w:rsid w:val="00E25462"/>
    <w:rsid w:val="00E300FC"/>
    <w:rsid w:val="00E30BC6"/>
    <w:rsid w:val="00E3242A"/>
    <w:rsid w:val="00EB2B8D"/>
    <w:rsid w:val="00EF0B38"/>
    <w:rsid w:val="00EF5DE1"/>
    <w:rsid w:val="00F028DC"/>
    <w:rsid w:val="00F0459D"/>
    <w:rsid w:val="00F21C3D"/>
    <w:rsid w:val="00F63140"/>
    <w:rsid w:val="00F6555B"/>
    <w:rsid w:val="00F67DEC"/>
    <w:rsid w:val="00F77834"/>
    <w:rsid w:val="00FB6C1E"/>
    <w:rsid w:val="00FC59E7"/>
    <w:rsid w:val="00FF0BA2"/>
    <w:rsid w:val="00FF4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7DEC"/>
    <w:rPr>
      <w:sz w:val="24"/>
      <w:szCs w:val="24"/>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7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0E0921"/>
    <w:pPr>
      <w:tabs>
        <w:tab w:val="center" w:pos="4536"/>
        <w:tab w:val="right" w:pos="9072"/>
      </w:tabs>
    </w:pPr>
  </w:style>
  <w:style w:type="character" w:customStyle="1" w:styleId="lfejChar">
    <w:name w:val="Élőfej Char"/>
    <w:link w:val="lfej"/>
    <w:uiPriority w:val="99"/>
    <w:rsid w:val="000E0921"/>
    <w:rPr>
      <w:sz w:val="24"/>
      <w:szCs w:val="24"/>
      <w:lang w:val="fr-FR" w:eastAsia="fr-FR"/>
    </w:rPr>
  </w:style>
  <w:style w:type="paragraph" w:styleId="llb">
    <w:name w:val="footer"/>
    <w:basedOn w:val="Norml"/>
    <w:link w:val="llbChar"/>
    <w:uiPriority w:val="99"/>
    <w:unhideWhenUsed/>
    <w:rsid w:val="000E0921"/>
    <w:pPr>
      <w:tabs>
        <w:tab w:val="center" w:pos="4536"/>
        <w:tab w:val="right" w:pos="9072"/>
      </w:tabs>
    </w:pPr>
  </w:style>
  <w:style w:type="character" w:customStyle="1" w:styleId="llbChar">
    <w:name w:val="Élőláb Char"/>
    <w:link w:val="llb"/>
    <w:uiPriority w:val="99"/>
    <w:rsid w:val="000E0921"/>
    <w:rPr>
      <w:sz w:val="24"/>
      <w:szCs w:val="24"/>
      <w:lang w:val="fr-FR" w:eastAsia="fr-FR"/>
    </w:rPr>
  </w:style>
  <w:style w:type="paragraph" w:styleId="Buborkszveg">
    <w:name w:val="Balloon Text"/>
    <w:basedOn w:val="Norml"/>
    <w:link w:val="BuborkszvegChar"/>
    <w:uiPriority w:val="99"/>
    <w:semiHidden/>
    <w:unhideWhenUsed/>
    <w:rsid w:val="000E0921"/>
    <w:rPr>
      <w:rFonts w:ascii="Tahoma" w:hAnsi="Tahoma"/>
      <w:sz w:val="16"/>
      <w:szCs w:val="16"/>
    </w:rPr>
  </w:style>
  <w:style w:type="character" w:customStyle="1" w:styleId="BuborkszvegChar">
    <w:name w:val="Buborékszöveg Char"/>
    <w:link w:val="Buborkszveg"/>
    <w:uiPriority w:val="99"/>
    <w:semiHidden/>
    <w:rsid w:val="000E0921"/>
    <w:rPr>
      <w:rFonts w:ascii="Tahoma" w:hAnsi="Tahoma" w:cs="Tahoma"/>
      <w:sz w:val="16"/>
      <w:szCs w:val="16"/>
      <w:lang w:val="fr-FR" w:eastAsia="fr-FR"/>
    </w:rPr>
  </w:style>
  <w:style w:type="character" w:styleId="Hiperhivatkozs">
    <w:name w:val="Hyperlink"/>
    <w:uiPriority w:val="99"/>
    <w:unhideWhenUsed/>
    <w:rsid w:val="00015490"/>
    <w:rPr>
      <w:color w:val="0000FF"/>
      <w:u w:val="single"/>
    </w:rPr>
  </w:style>
  <w:style w:type="paragraph" w:customStyle="1" w:styleId="Default">
    <w:name w:val="Default"/>
    <w:basedOn w:val="Norml"/>
    <w:rsid w:val="000C718B"/>
    <w:pPr>
      <w:autoSpaceDE w:val="0"/>
      <w:autoSpaceDN w:val="0"/>
    </w:pPr>
    <w:rPr>
      <w:rFonts w:ascii="Verdana" w:eastAsia="Calibri" w:hAnsi="Verdana"/>
      <w:color w:val="000000"/>
      <w:lang w:val="hu-HU" w:eastAsia="hu-HU"/>
    </w:rPr>
  </w:style>
  <w:style w:type="paragraph" w:customStyle="1" w:styleId="vgyalcim">
    <w:name w:val="vgyalcim"/>
    <w:basedOn w:val="Norml"/>
    <w:rsid w:val="000C718B"/>
    <w:pPr>
      <w:widowControl w:val="0"/>
      <w:overflowPunct w:val="0"/>
      <w:autoSpaceDE w:val="0"/>
      <w:autoSpaceDN w:val="0"/>
      <w:adjustRightInd w:val="0"/>
      <w:spacing w:before="240" w:after="120"/>
      <w:textAlignment w:val="baseline"/>
    </w:pPr>
    <w:rPr>
      <w:rFonts w:ascii="Times New Roman" w:eastAsia="Times New Roman" w:hAnsi="Times New Roman"/>
      <w:b/>
      <w:bCs/>
      <w:lang w:val="hu-HU" w:eastAsia="hu-HU"/>
    </w:rPr>
  </w:style>
  <w:style w:type="character" w:styleId="Jegyzethivatkozs">
    <w:name w:val="annotation reference"/>
    <w:semiHidden/>
    <w:unhideWhenUsed/>
    <w:rsid w:val="00F6555B"/>
    <w:rPr>
      <w:sz w:val="16"/>
      <w:szCs w:val="16"/>
    </w:rPr>
  </w:style>
  <w:style w:type="paragraph" w:styleId="Jegyzetszveg">
    <w:name w:val="annotation text"/>
    <w:basedOn w:val="Norml"/>
    <w:link w:val="JegyzetszvegChar"/>
    <w:uiPriority w:val="99"/>
    <w:semiHidden/>
    <w:unhideWhenUsed/>
    <w:rsid w:val="00F6555B"/>
    <w:rPr>
      <w:sz w:val="20"/>
      <w:szCs w:val="20"/>
    </w:rPr>
  </w:style>
  <w:style w:type="character" w:customStyle="1" w:styleId="JegyzetszvegChar">
    <w:name w:val="Jegyzetszöveg Char"/>
    <w:link w:val="Jegyzetszveg"/>
    <w:uiPriority w:val="99"/>
    <w:semiHidden/>
    <w:rsid w:val="00F6555B"/>
    <w:rPr>
      <w:lang w:val="fr-FR" w:eastAsia="fr-FR"/>
    </w:rPr>
  </w:style>
  <w:style w:type="paragraph" w:styleId="Megjegyzstrgya">
    <w:name w:val="annotation subject"/>
    <w:basedOn w:val="Jegyzetszveg"/>
    <w:next w:val="Jegyzetszveg"/>
    <w:link w:val="MegjegyzstrgyaChar"/>
    <w:uiPriority w:val="99"/>
    <w:semiHidden/>
    <w:unhideWhenUsed/>
    <w:rsid w:val="00F6555B"/>
    <w:rPr>
      <w:b/>
      <w:bCs/>
    </w:rPr>
  </w:style>
  <w:style w:type="character" w:customStyle="1" w:styleId="MegjegyzstrgyaChar">
    <w:name w:val="Megjegyzés tárgya Char"/>
    <w:link w:val="Megjegyzstrgya"/>
    <w:uiPriority w:val="99"/>
    <w:semiHidden/>
    <w:rsid w:val="00F6555B"/>
    <w:rPr>
      <w:b/>
      <w:bCs/>
      <w:lang w:val="fr-FR" w:eastAsia="fr-FR"/>
    </w:rPr>
  </w:style>
  <w:style w:type="paragraph" w:styleId="Vltozat">
    <w:name w:val="Revision"/>
    <w:hidden/>
    <w:uiPriority w:val="99"/>
    <w:semiHidden/>
    <w:rsid w:val="00C50369"/>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7DEC"/>
    <w:rPr>
      <w:sz w:val="24"/>
      <w:szCs w:val="24"/>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7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0E0921"/>
    <w:pPr>
      <w:tabs>
        <w:tab w:val="center" w:pos="4536"/>
        <w:tab w:val="right" w:pos="9072"/>
      </w:tabs>
    </w:pPr>
  </w:style>
  <w:style w:type="character" w:customStyle="1" w:styleId="lfejChar">
    <w:name w:val="Élőfej Char"/>
    <w:link w:val="lfej"/>
    <w:uiPriority w:val="99"/>
    <w:rsid w:val="000E0921"/>
    <w:rPr>
      <w:sz w:val="24"/>
      <w:szCs w:val="24"/>
      <w:lang w:val="fr-FR" w:eastAsia="fr-FR"/>
    </w:rPr>
  </w:style>
  <w:style w:type="paragraph" w:styleId="llb">
    <w:name w:val="footer"/>
    <w:basedOn w:val="Norml"/>
    <w:link w:val="llbChar"/>
    <w:uiPriority w:val="99"/>
    <w:unhideWhenUsed/>
    <w:rsid w:val="000E0921"/>
    <w:pPr>
      <w:tabs>
        <w:tab w:val="center" w:pos="4536"/>
        <w:tab w:val="right" w:pos="9072"/>
      </w:tabs>
    </w:pPr>
  </w:style>
  <w:style w:type="character" w:customStyle="1" w:styleId="llbChar">
    <w:name w:val="Élőláb Char"/>
    <w:link w:val="llb"/>
    <w:uiPriority w:val="99"/>
    <w:rsid w:val="000E0921"/>
    <w:rPr>
      <w:sz w:val="24"/>
      <w:szCs w:val="24"/>
      <w:lang w:val="fr-FR" w:eastAsia="fr-FR"/>
    </w:rPr>
  </w:style>
  <w:style w:type="paragraph" w:styleId="Buborkszveg">
    <w:name w:val="Balloon Text"/>
    <w:basedOn w:val="Norml"/>
    <w:link w:val="BuborkszvegChar"/>
    <w:uiPriority w:val="99"/>
    <w:semiHidden/>
    <w:unhideWhenUsed/>
    <w:rsid w:val="000E0921"/>
    <w:rPr>
      <w:rFonts w:ascii="Tahoma" w:hAnsi="Tahoma"/>
      <w:sz w:val="16"/>
      <w:szCs w:val="16"/>
    </w:rPr>
  </w:style>
  <w:style w:type="character" w:customStyle="1" w:styleId="BuborkszvegChar">
    <w:name w:val="Buborékszöveg Char"/>
    <w:link w:val="Buborkszveg"/>
    <w:uiPriority w:val="99"/>
    <w:semiHidden/>
    <w:rsid w:val="000E0921"/>
    <w:rPr>
      <w:rFonts w:ascii="Tahoma" w:hAnsi="Tahoma" w:cs="Tahoma"/>
      <w:sz w:val="16"/>
      <w:szCs w:val="16"/>
      <w:lang w:val="fr-FR" w:eastAsia="fr-FR"/>
    </w:rPr>
  </w:style>
  <w:style w:type="character" w:styleId="Hiperhivatkozs">
    <w:name w:val="Hyperlink"/>
    <w:uiPriority w:val="99"/>
    <w:unhideWhenUsed/>
    <w:rsid w:val="00015490"/>
    <w:rPr>
      <w:color w:val="0000FF"/>
      <w:u w:val="single"/>
    </w:rPr>
  </w:style>
  <w:style w:type="paragraph" w:customStyle="1" w:styleId="Default">
    <w:name w:val="Default"/>
    <w:basedOn w:val="Norml"/>
    <w:rsid w:val="000C718B"/>
    <w:pPr>
      <w:autoSpaceDE w:val="0"/>
      <w:autoSpaceDN w:val="0"/>
    </w:pPr>
    <w:rPr>
      <w:rFonts w:ascii="Verdana" w:eastAsia="Calibri" w:hAnsi="Verdana"/>
      <w:color w:val="000000"/>
      <w:lang w:val="hu-HU" w:eastAsia="hu-HU"/>
    </w:rPr>
  </w:style>
  <w:style w:type="paragraph" w:customStyle="1" w:styleId="vgyalcim">
    <w:name w:val="vgyalcim"/>
    <w:basedOn w:val="Norml"/>
    <w:rsid w:val="000C718B"/>
    <w:pPr>
      <w:widowControl w:val="0"/>
      <w:overflowPunct w:val="0"/>
      <w:autoSpaceDE w:val="0"/>
      <w:autoSpaceDN w:val="0"/>
      <w:adjustRightInd w:val="0"/>
      <w:spacing w:before="240" w:after="120"/>
      <w:textAlignment w:val="baseline"/>
    </w:pPr>
    <w:rPr>
      <w:rFonts w:ascii="Times New Roman" w:eastAsia="Times New Roman" w:hAnsi="Times New Roman"/>
      <w:b/>
      <w:bCs/>
      <w:lang w:val="hu-HU" w:eastAsia="hu-HU"/>
    </w:rPr>
  </w:style>
  <w:style w:type="character" w:styleId="Jegyzethivatkozs">
    <w:name w:val="annotation reference"/>
    <w:semiHidden/>
    <w:unhideWhenUsed/>
    <w:rsid w:val="00F6555B"/>
    <w:rPr>
      <w:sz w:val="16"/>
      <w:szCs w:val="16"/>
    </w:rPr>
  </w:style>
  <w:style w:type="paragraph" w:styleId="Jegyzetszveg">
    <w:name w:val="annotation text"/>
    <w:basedOn w:val="Norml"/>
    <w:link w:val="JegyzetszvegChar"/>
    <w:uiPriority w:val="99"/>
    <w:semiHidden/>
    <w:unhideWhenUsed/>
    <w:rsid w:val="00F6555B"/>
    <w:rPr>
      <w:sz w:val="20"/>
      <w:szCs w:val="20"/>
    </w:rPr>
  </w:style>
  <w:style w:type="character" w:customStyle="1" w:styleId="JegyzetszvegChar">
    <w:name w:val="Jegyzetszöveg Char"/>
    <w:link w:val="Jegyzetszveg"/>
    <w:uiPriority w:val="99"/>
    <w:semiHidden/>
    <w:rsid w:val="00F6555B"/>
    <w:rPr>
      <w:lang w:val="fr-FR" w:eastAsia="fr-FR"/>
    </w:rPr>
  </w:style>
  <w:style w:type="paragraph" w:styleId="Megjegyzstrgya">
    <w:name w:val="annotation subject"/>
    <w:basedOn w:val="Jegyzetszveg"/>
    <w:next w:val="Jegyzetszveg"/>
    <w:link w:val="MegjegyzstrgyaChar"/>
    <w:uiPriority w:val="99"/>
    <w:semiHidden/>
    <w:unhideWhenUsed/>
    <w:rsid w:val="00F6555B"/>
    <w:rPr>
      <w:b/>
      <w:bCs/>
    </w:rPr>
  </w:style>
  <w:style w:type="character" w:customStyle="1" w:styleId="MegjegyzstrgyaChar">
    <w:name w:val="Megjegyzés tárgya Char"/>
    <w:link w:val="Megjegyzstrgya"/>
    <w:uiPriority w:val="99"/>
    <w:semiHidden/>
    <w:rsid w:val="00F6555B"/>
    <w:rPr>
      <w:b/>
      <w:bCs/>
      <w:lang w:val="fr-FR" w:eastAsia="fr-FR"/>
    </w:rPr>
  </w:style>
  <w:style w:type="paragraph" w:styleId="Vltozat">
    <w:name w:val="Revision"/>
    <w:hidden/>
    <w:uiPriority w:val="99"/>
    <w:semiHidden/>
    <w:rsid w:val="00C5036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las@eli-alp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or.brockhauser@eli-alps.h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gif@01CCA5D0.C6E3F2F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EE73-226F-49F8-A2EC-15996096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3107</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3550</CharactersWithSpaces>
  <SharedDoc>false</SharedDoc>
  <HLinks>
    <vt:vector size="18" baseType="variant">
      <vt:variant>
        <vt:i4>1769509</vt:i4>
      </vt:variant>
      <vt:variant>
        <vt:i4>3</vt:i4>
      </vt:variant>
      <vt:variant>
        <vt:i4>0</vt:i4>
      </vt:variant>
      <vt:variant>
        <vt:i4>5</vt:i4>
      </vt:variant>
      <vt:variant>
        <vt:lpwstr>mailto:monika.barany@eli-alps.hu</vt:lpwstr>
      </vt:variant>
      <vt:variant>
        <vt:lpwstr/>
      </vt:variant>
      <vt:variant>
        <vt:i4>2162696</vt:i4>
      </vt:variant>
      <vt:variant>
        <vt:i4>0</vt:i4>
      </vt:variant>
      <vt:variant>
        <vt:i4>0</vt:i4>
      </vt:variant>
      <vt:variant>
        <vt:i4>5</vt:i4>
      </vt:variant>
      <vt:variant>
        <vt:lpwstr>mailto:sandor.brockhauser@eli-alps.hu</vt:lpwstr>
      </vt:variant>
      <vt:variant>
        <vt:lpwstr/>
      </vt:variant>
      <vt:variant>
        <vt:i4>2490380</vt:i4>
      </vt:variant>
      <vt:variant>
        <vt:i4>5627</vt:i4>
      </vt:variant>
      <vt:variant>
        <vt:i4>1027</vt:i4>
      </vt:variant>
      <vt:variant>
        <vt:i4>1</vt:i4>
      </vt:variant>
      <vt:variant>
        <vt:lpwstr>cid:image001.gif@01CCA5D0.C6E3F2F0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cp:lastModifiedBy>Bárány Mónika</cp:lastModifiedBy>
  <cp:revision>6</cp:revision>
  <cp:lastPrinted>2013-11-05T09:17:00Z</cp:lastPrinted>
  <dcterms:created xsi:type="dcterms:W3CDTF">2013-11-05T09:14:00Z</dcterms:created>
  <dcterms:modified xsi:type="dcterms:W3CDTF">2013-11-15T13:31:00Z</dcterms:modified>
</cp:coreProperties>
</file>